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33" w:rsidRPr="004E3B33" w:rsidRDefault="004E3B33" w:rsidP="007713A3">
      <w:pPr>
        <w:pStyle w:val="aff"/>
        <w:ind w:left="-57"/>
        <w:contextualSpacing/>
        <w:mirrorIndents/>
        <w:jc w:val="right"/>
        <w:rPr>
          <w:rFonts w:ascii="Verdana" w:hAnsi="Verdana"/>
          <w:sz w:val="20"/>
        </w:rPr>
      </w:pPr>
      <w:r w:rsidRPr="004E3B33">
        <w:rPr>
          <w:rFonts w:ascii="Verdana" w:hAnsi="Verdana"/>
          <w:sz w:val="20"/>
        </w:rPr>
        <w:t>УТВЕРЖ</w:t>
      </w:r>
      <w:bookmarkStart w:id="0" w:name="_GoBack"/>
      <w:bookmarkEnd w:id="0"/>
      <w:r w:rsidRPr="004E3B33">
        <w:rPr>
          <w:rFonts w:ascii="Verdana" w:hAnsi="Verdana"/>
          <w:sz w:val="20"/>
        </w:rPr>
        <w:t xml:space="preserve">ДЕНО </w:t>
      </w:r>
    </w:p>
    <w:p w:rsidR="004E3B33" w:rsidRPr="008250D0" w:rsidRDefault="004E3B33" w:rsidP="008250D0">
      <w:pPr>
        <w:widowControl/>
        <w:ind w:firstLine="34"/>
        <w:jc w:val="right"/>
        <w:rPr>
          <w:rFonts w:ascii="Myriad Pro" w:eastAsia="Calibri" w:hAnsi="Myriad Pro"/>
          <w:i/>
          <w:iCs/>
          <w:sz w:val="18"/>
          <w:szCs w:val="18"/>
          <w:lang w:eastAsia="en-US"/>
        </w:rPr>
      </w:pPr>
      <w:r w:rsidRPr="008250D0">
        <w:rPr>
          <w:rFonts w:ascii="Myriad Pro" w:eastAsia="Calibri" w:hAnsi="Myriad Pro"/>
          <w:i/>
          <w:iCs/>
          <w:sz w:val="18"/>
          <w:szCs w:val="18"/>
          <w:lang w:eastAsia="en-US"/>
        </w:rPr>
        <w:t xml:space="preserve">Решением Правления АО «Экономбанк» </w:t>
      </w:r>
    </w:p>
    <w:p w:rsidR="00005F29" w:rsidRPr="008250D0" w:rsidRDefault="004E3B33" w:rsidP="008250D0">
      <w:pPr>
        <w:widowControl/>
        <w:ind w:firstLine="34"/>
        <w:jc w:val="right"/>
        <w:rPr>
          <w:rFonts w:ascii="Myriad Pro" w:eastAsia="Calibri" w:hAnsi="Myriad Pro"/>
          <w:i/>
          <w:iCs/>
          <w:sz w:val="18"/>
          <w:szCs w:val="18"/>
          <w:lang w:eastAsia="en-US"/>
        </w:rPr>
      </w:pPr>
      <w:r w:rsidRPr="008250D0">
        <w:rPr>
          <w:rFonts w:ascii="Myriad Pro" w:eastAsia="Calibri" w:hAnsi="Myriad Pro"/>
          <w:i/>
          <w:iCs/>
          <w:sz w:val="18"/>
          <w:szCs w:val="18"/>
          <w:lang w:eastAsia="en-US"/>
        </w:rPr>
        <w:t>Протокол от «16» августа 2017 г.</w:t>
      </w:r>
    </w:p>
    <w:p w:rsidR="008250D0" w:rsidRPr="008250D0" w:rsidRDefault="008250D0" w:rsidP="008250D0">
      <w:pPr>
        <w:widowControl/>
        <w:ind w:firstLine="34"/>
        <w:jc w:val="right"/>
        <w:rPr>
          <w:rFonts w:ascii="Myriad Pro" w:eastAsia="Calibri" w:hAnsi="Myriad Pro"/>
          <w:i/>
          <w:iCs/>
          <w:sz w:val="18"/>
          <w:szCs w:val="18"/>
          <w:lang w:eastAsia="en-US"/>
        </w:rPr>
      </w:pPr>
      <w:r w:rsidRPr="008250D0">
        <w:rPr>
          <w:rFonts w:ascii="Myriad Pro" w:eastAsia="Calibri" w:hAnsi="Myriad Pro"/>
          <w:i/>
          <w:iCs/>
          <w:sz w:val="18"/>
          <w:szCs w:val="18"/>
          <w:lang w:eastAsia="en-US"/>
        </w:rPr>
        <w:t>(с учетом Изменения № 1 от 31.08.2018г.)</w:t>
      </w:r>
    </w:p>
    <w:p w:rsidR="00077123" w:rsidRDefault="00077123" w:rsidP="007713A3">
      <w:pPr>
        <w:pStyle w:val="aff"/>
        <w:ind w:left="-57"/>
        <w:contextualSpacing/>
        <w:mirrorIndents/>
        <w:jc w:val="center"/>
        <w:rPr>
          <w:rFonts w:ascii="Verdana" w:hAnsi="Verdana"/>
          <w:b/>
          <w:color w:val="000080"/>
          <w:sz w:val="20"/>
        </w:rPr>
      </w:pPr>
    </w:p>
    <w:p w:rsidR="00077123" w:rsidRDefault="00077123" w:rsidP="007713A3">
      <w:pPr>
        <w:pStyle w:val="aff"/>
        <w:ind w:left="-57"/>
        <w:contextualSpacing/>
        <w:mirrorIndents/>
        <w:jc w:val="center"/>
        <w:rPr>
          <w:rFonts w:ascii="Verdana" w:hAnsi="Verdana"/>
          <w:b/>
          <w:color w:val="000080"/>
          <w:sz w:val="20"/>
        </w:rPr>
      </w:pPr>
    </w:p>
    <w:p w:rsidR="00DD1BAD" w:rsidRPr="004E3B33" w:rsidRDefault="00BE06B3" w:rsidP="007713A3">
      <w:pPr>
        <w:pStyle w:val="aff"/>
        <w:ind w:left="-57"/>
        <w:contextualSpacing/>
        <w:mirrorIndents/>
        <w:jc w:val="center"/>
        <w:rPr>
          <w:rFonts w:ascii="Verdana" w:hAnsi="Verdana"/>
          <w:b/>
          <w:color w:val="000080"/>
          <w:sz w:val="20"/>
        </w:rPr>
      </w:pPr>
      <w:r w:rsidRPr="004E3B33">
        <w:rPr>
          <w:rFonts w:ascii="Verdana" w:hAnsi="Verdana"/>
          <w:b/>
          <w:color w:val="000080"/>
          <w:sz w:val="20"/>
        </w:rPr>
        <w:t>ПРАВИЛА</w:t>
      </w:r>
    </w:p>
    <w:p w:rsidR="00BE06B3" w:rsidRPr="004E3B33" w:rsidRDefault="00BE06B3" w:rsidP="007713A3">
      <w:pPr>
        <w:pStyle w:val="aff"/>
        <w:ind w:left="-57"/>
        <w:contextualSpacing/>
        <w:mirrorIndents/>
        <w:jc w:val="center"/>
        <w:rPr>
          <w:rFonts w:ascii="Verdana" w:hAnsi="Verdana"/>
          <w:b/>
          <w:color w:val="000080"/>
          <w:sz w:val="20"/>
        </w:rPr>
      </w:pPr>
      <w:r w:rsidRPr="004E3B33">
        <w:rPr>
          <w:rFonts w:ascii="Verdana" w:hAnsi="Verdana"/>
          <w:b/>
          <w:color w:val="000080"/>
          <w:sz w:val="20"/>
        </w:rPr>
        <w:t xml:space="preserve">обслуживания и пользования банковскими </w:t>
      </w:r>
      <w:r w:rsidR="00C37DF5" w:rsidRPr="004E3B33">
        <w:rPr>
          <w:rFonts w:ascii="Verdana" w:hAnsi="Verdana"/>
          <w:b/>
          <w:color w:val="000080"/>
          <w:sz w:val="20"/>
        </w:rPr>
        <w:t>карточками</w:t>
      </w:r>
      <w:r w:rsidR="005D788C" w:rsidRPr="004E3B33">
        <w:rPr>
          <w:rFonts w:ascii="Verdana" w:hAnsi="Verdana"/>
          <w:b/>
          <w:color w:val="000080"/>
          <w:sz w:val="20"/>
        </w:rPr>
        <w:t xml:space="preserve"> </w:t>
      </w:r>
      <w:r w:rsidR="00B01C98" w:rsidRPr="004E3B33">
        <w:rPr>
          <w:rFonts w:ascii="Verdana" w:hAnsi="Verdana"/>
          <w:b/>
          <w:color w:val="000080"/>
          <w:sz w:val="20"/>
        </w:rPr>
        <w:t xml:space="preserve">Системы микропроцессорных пластиковых карт </w:t>
      </w:r>
      <w:r w:rsidR="0068201D" w:rsidRPr="004E3B33">
        <w:rPr>
          <w:rFonts w:ascii="Verdana" w:hAnsi="Verdana"/>
          <w:b/>
          <w:color w:val="000080"/>
          <w:sz w:val="20"/>
        </w:rPr>
        <w:t>«</w:t>
      </w:r>
      <w:r w:rsidRPr="004E3B33">
        <w:rPr>
          <w:rFonts w:ascii="Verdana" w:hAnsi="Verdana"/>
          <w:b/>
          <w:color w:val="000080"/>
          <w:sz w:val="20"/>
        </w:rPr>
        <w:t>Волга</w:t>
      </w:r>
      <w:r w:rsidR="0068201D" w:rsidRPr="004E3B33">
        <w:rPr>
          <w:rFonts w:ascii="Verdana" w:hAnsi="Verdana"/>
          <w:b/>
          <w:color w:val="000080"/>
          <w:sz w:val="20"/>
        </w:rPr>
        <w:t>»</w:t>
      </w:r>
      <w:r w:rsidR="00586E25" w:rsidRPr="004E3B33">
        <w:rPr>
          <w:rFonts w:ascii="Verdana" w:hAnsi="Verdana"/>
          <w:b/>
          <w:color w:val="000080"/>
          <w:sz w:val="20"/>
        </w:rPr>
        <w:t xml:space="preserve"> </w:t>
      </w:r>
      <w:r w:rsidR="00F12446" w:rsidRPr="004E3B33">
        <w:rPr>
          <w:rFonts w:ascii="Verdana" w:hAnsi="Verdana"/>
          <w:b/>
          <w:color w:val="000080"/>
          <w:sz w:val="20"/>
        </w:rPr>
        <w:t>АО</w:t>
      </w:r>
      <w:r w:rsidRPr="004E3B33">
        <w:rPr>
          <w:rFonts w:ascii="Verdana" w:hAnsi="Verdana"/>
          <w:b/>
          <w:color w:val="000080"/>
          <w:sz w:val="20"/>
        </w:rPr>
        <w:t xml:space="preserve"> </w:t>
      </w:r>
      <w:r w:rsidR="0068201D" w:rsidRPr="004E3B33">
        <w:rPr>
          <w:rFonts w:ascii="Verdana" w:hAnsi="Verdana"/>
          <w:b/>
          <w:color w:val="000080"/>
          <w:sz w:val="20"/>
        </w:rPr>
        <w:t>«</w:t>
      </w:r>
      <w:r w:rsidRPr="004E3B33">
        <w:rPr>
          <w:rFonts w:ascii="Verdana" w:hAnsi="Verdana"/>
          <w:b/>
          <w:color w:val="000080"/>
          <w:sz w:val="20"/>
        </w:rPr>
        <w:t>Экономбанк</w:t>
      </w:r>
      <w:r w:rsidR="0068201D" w:rsidRPr="004E3B33">
        <w:rPr>
          <w:rFonts w:ascii="Verdana" w:hAnsi="Verdana"/>
          <w:b/>
          <w:color w:val="000080"/>
          <w:sz w:val="20"/>
        </w:rPr>
        <w:t>»</w:t>
      </w:r>
    </w:p>
    <w:p w:rsidR="00101998" w:rsidRPr="004E3B33" w:rsidRDefault="00101998" w:rsidP="007713A3">
      <w:pPr>
        <w:pStyle w:val="aff"/>
        <w:ind w:left="-57"/>
        <w:contextualSpacing/>
        <w:mirrorIndents/>
        <w:jc w:val="center"/>
        <w:rPr>
          <w:rFonts w:ascii="Verdana" w:hAnsi="Verdana"/>
          <w:b/>
          <w:color w:val="000080"/>
          <w:sz w:val="20"/>
        </w:rPr>
      </w:pPr>
    </w:p>
    <w:p w:rsidR="005A047E"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Определения, Термины и Понятия</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 xml:space="preserve">Банк – </w:t>
      </w:r>
      <w:r w:rsidRPr="004E3B33">
        <w:rPr>
          <w:rFonts w:ascii="Verdana" w:hAnsi="Verdana"/>
          <w:sz w:val="20"/>
          <w:szCs w:val="20"/>
        </w:rPr>
        <w:t>Акционерное общество «Акционерно-коммерческий банк реконструкции и развития «Экономбанк». Юридический адрес: 410031, г. Саратов, ул. Радищева, д.28. Генеральная лицензия № 1319 от 30 сентября 2015 года.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Банковская карточка «Волга» АО «Экономбанк» (МПК «Волга»)</w:t>
      </w:r>
      <w:r w:rsidRPr="004E3B33">
        <w:rPr>
          <w:rFonts w:ascii="Verdana" w:hAnsi="Verdana"/>
          <w:sz w:val="20"/>
          <w:szCs w:val="20"/>
        </w:rPr>
        <w:t xml:space="preserve"> – микропроцессорная пластиковая карточка «Волга», эмитируемая Банком – электронное средство платежа, предназначенное для совершения Клиентами Операций, расчеты по которым осуществляются в соответствии с законодательством Российской Федерации и Правилами за счет собственных средств Клиента, находящихся на Счете, или кредита, предоставляемого Банком в случае заключения отдельного договора о кредитовании при недостаточности или отсутствии на Счете денежных средств (договора овердрафта).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Банкомат</w:t>
      </w:r>
      <w:r w:rsidRPr="004E3B33">
        <w:rPr>
          <w:rFonts w:ascii="Verdana" w:hAnsi="Verdana"/>
          <w:sz w:val="20"/>
          <w:szCs w:val="20"/>
        </w:rPr>
        <w:t xml:space="preserve"> – электронный программно-технический комплекс, предназначенный для совершения без участия уполномоченного работника Банка Операций выдачи (приема) наличных денежных средств с использованием МПК «Волга» и передачи распоряжений Банку о перечислении денежных средств со Счета Клиента, а также для составления Документов, подтверждающих соответствующие Операции.</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Дата отражения операций по Счету</w:t>
      </w:r>
      <w:r w:rsidRPr="004E3B33">
        <w:rPr>
          <w:rFonts w:ascii="Verdana" w:hAnsi="Verdana"/>
          <w:sz w:val="20"/>
          <w:szCs w:val="20"/>
        </w:rPr>
        <w:t xml:space="preserve"> – дата фактического зачисления/списания суммы Операции по Реестру платежей по Операциям с использованием МПК «Волга» со Счета, открытого в Банке. Может отличаться от Даты совершения Операции.</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Дата совершения операции</w:t>
      </w:r>
      <w:r w:rsidRPr="004E3B33">
        <w:rPr>
          <w:rFonts w:ascii="Verdana" w:hAnsi="Verdana"/>
          <w:sz w:val="20"/>
          <w:szCs w:val="20"/>
        </w:rPr>
        <w:t xml:space="preserve"> – дата фактического совершения Операции оплаты товаров (работ, услуг, результатов интеллектуальной деятельности), пополнения/получения наличных.</w:t>
      </w:r>
    </w:p>
    <w:p w:rsidR="00D349A0" w:rsidRPr="004E3B33" w:rsidRDefault="00D349A0" w:rsidP="007713A3">
      <w:pPr>
        <w:pStyle w:val="afd"/>
        <w:numPr>
          <w:ilvl w:val="1"/>
          <w:numId w:val="31"/>
        </w:numPr>
        <w:tabs>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Договор</w:t>
      </w:r>
      <w:r w:rsidRPr="004E3B33">
        <w:rPr>
          <w:rFonts w:ascii="Verdana" w:hAnsi="Verdana"/>
          <w:sz w:val="20"/>
          <w:szCs w:val="20"/>
        </w:rPr>
        <w:t xml:space="preserve"> – Настоящие Правила, Заявление Клиента на присоединение к условиям (акцепта условий) настоящих Правил, надлежащим образом заполненное и подписанное Клиентом, Условия и Тарифы АО «Экономбанк» на выпуск и обслуживание банковских карт, которые являются типовым Договором на оказание комплекса услуг по предоставлению и обслуживанию банковских карт «Волга» между Банком и физическими лицами. </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Документ</w:t>
      </w:r>
      <w:r w:rsidRPr="004E3B33">
        <w:rPr>
          <w:rFonts w:ascii="Verdana" w:hAnsi="Verdana"/>
          <w:sz w:val="20"/>
          <w:szCs w:val="20"/>
        </w:rPr>
        <w:t xml:space="preserve"> – документ, являющийся основанием для осуществления расчетов по Операциям с использованием МПК «Волга» и/или служащий подтверждением их совершения, составленный с применением МПК «Волга» на бумажном носителе и/или в электронной форме по правилам, установленным участниками СМПК «Волга», собственноручно подписанный участниками расчетов или аналогами собственноручной подписи участников расчетов.</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Клиент</w:t>
      </w:r>
      <w:r w:rsidRPr="004E3B33">
        <w:rPr>
          <w:rFonts w:ascii="Verdana" w:hAnsi="Verdana"/>
          <w:sz w:val="20"/>
          <w:szCs w:val="20"/>
        </w:rPr>
        <w:t xml:space="preserve"> – физическое лицо, присоединившееся к настоящим Правилам, на имя которого, в соответствии с законодательством Российской Федерации и нормативными документами Банка России, открыт счет в Банке, предусматривающий осуществление операций с использованием МПК «Волга» (далее – “Счет”) и выпущена МПК «Волга».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Операция</w:t>
      </w:r>
      <w:r w:rsidRPr="004E3B33">
        <w:rPr>
          <w:rFonts w:ascii="Verdana" w:hAnsi="Verdana"/>
          <w:sz w:val="20"/>
          <w:szCs w:val="20"/>
        </w:rPr>
        <w:t xml:space="preserve"> – любая финансовая операция по Счету, осуществляемая в соответствии с законодательством Российской Федерации и банковскими правилами с использованием МПК «Волга», выданных Банком, проводимая по требованию Клиента или без такового, в том числе платеж, перевод, снятие или взнос наличных средств, влекущая списание средств со Счета или зачисление средств на Счет в соответствии с Правилами.</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Опубликование информации</w:t>
      </w:r>
      <w:r w:rsidRPr="004E3B33">
        <w:rPr>
          <w:rFonts w:ascii="Verdana" w:hAnsi="Verdana"/>
          <w:sz w:val="20"/>
          <w:szCs w:val="20"/>
        </w:rPr>
        <w:t xml:space="preserve"> – размещение Банком информации в местах и способами, установленными Правилами, обеспечивающими возможность ознакомления с этой информацией Клиентов. Опубликование информации не означает ее обязательного распространения через средства массовой информации.</w:t>
      </w:r>
    </w:p>
    <w:p w:rsidR="00D349A0" w:rsidRPr="004E3B33" w:rsidRDefault="004E3B33" w:rsidP="007713A3">
      <w:pPr>
        <w:pStyle w:val="afd"/>
        <w:numPr>
          <w:ilvl w:val="1"/>
          <w:numId w:val="31"/>
        </w:numPr>
        <w:tabs>
          <w:tab w:val="left" w:pos="284"/>
          <w:tab w:val="left" w:pos="567"/>
          <w:tab w:val="left" w:pos="851"/>
          <w:tab w:val="left" w:pos="1134"/>
        </w:tabs>
        <w:spacing w:after="0" w:line="240" w:lineRule="auto"/>
        <w:ind w:left="-57" w:firstLine="0"/>
        <w:mirrorIndents/>
        <w:rPr>
          <w:rFonts w:ascii="Verdana" w:hAnsi="Verdana"/>
          <w:sz w:val="20"/>
          <w:szCs w:val="20"/>
        </w:rPr>
      </w:pPr>
      <w:r w:rsidRPr="00545139">
        <w:rPr>
          <w:rFonts w:ascii="Verdana" w:hAnsi="Verdana"/>
          <w:sz w:val="20"/>
          <w:szCs w:val="20"/>
        </w:rPr>
        <w:t>(утратил силу согласно Изменения № 1)</w:t>
      </w:r>
      <w:r w:rsidR="00D349A0" w:rsidRPr="004E3B33">
        <w:rPr>
          <w:rFonts w:ascii="Verdana" w:hAnsi="Verdana"/>
          <w:sz w:val="20"/>
          <w:szCs w:val="20"/>
        </w:rPr>
        <w:t>.</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Персонализация</w:t>
      </w:r>
      <w:r w:rsidRPr="004E3B33">
        <w:rPr>
          <w:rFonts w:ascii="Verdana" w:hAnsi="Verdana"/>
          <w:sz w:val="20"/>
          <w:szCs w:val="20"/>
        </w:rPr>
        <w:t> - процедура записи на чип МПК «Волга» информации, предусмотренной правилами Системы микропроцессорных пластиковых карт «Волга».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Персональный идентификационный номер (ПИН)</w:t>
      </w:r>
      <w:r w:rsidRPr="004E3B33">
        <w:rPr>
          <w:rFonts w:ascii="Verdana" w:hAnsi="Verdana"/>
          <w:sz w:val="20"/>
          <w:szCs w:val="20"/>
        </w:rPr>
        <w:t xml:space="preserve"> – секретный код для совершения Операций в Банкоматах и с помощью электронных терминалов, ввод которого Клиентом признается аналогом собственноручной подписи Клиента при совершении им Операции с использованием МПК «Волга» (в соответствии с п.3 ст.847 Гражданского кодекса Российской Федерации).</w:t>
      </w:r>
    </w:p>
    <w:p w:rsidR="00D349A0" w:rsidRPr="004E3B33" w:rsidRDefault="00D349A0" w:rsidP="007713A3">
      <w:pPr>
        <w:pStyle w:val="afd"/>
        <w:numPr>
          <w:ilvl w:val="1"/>
          <w:numId w:val="31"/>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b/>
          <w:sz w:val="20"/>
          <w:szCs w:val="20"/>
        </w:rPr>
        <w:lastRenderedPageBreak/>
        <w:t>Подразделение</w:t>
      </w:r>
      <w:r w:rsidRPr="004E3B33">
        <w:rPr>
          <w:rFonts w:ascii="Verdana" w:hAnsi="Verdana"/>
          <w:sz w:val="20"/>
          <w:szCs w:val="20"/>
        </w:rPr>
        <w:t xml:space="preserve"> – структурное подразделение Банка, осуществляющих прием Заявлений на присоединение к Правилам, (головной офис Банка или дополнительный офис).</w:t>
      </w:r>
    </w:p>
    <w:p w:rsidR="00D349A0" w:rsidRPr="004E3B33" w:rsidRDefault="00D349A0" w:rsidP="007713A3">
      <w:pPr>
        <w:pStyle w:val="afd"/>
        <w:numPr>
          <w:ilvl w:val="1"/>
          <w:numId w:val="31"/>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b/>
          <w:sz w:val="20"/>
          <w:szCs w:val="20"/>
        </w:rPr>
        <w:t>Правила</w:t>
      </w:r>
      <w:r w:rsidRPr="004E3B33">
        <w:rPr>
          <w:rFonts w:ascii="Verdana" w:hAnsi="Verdana"/>
          <w:sz w:val="20"/>
          <w:szCs w:val="20"/>
        </w:rPr>
        <w:t xml:space="preserve"> – настоящие Правила обслуживания и пользования банковскими карточками Системы микропроцессорных пластиковых карт «Волга» АО «Экономбанк» (включая Тарифы Банка).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Представитель Клиента</w:t>
      </w:r>
      <w:r w:rsidRPr="004E3B33">
        <w:rPr>
          <w:rFonts w:ascii="Verdana" w:hAnsi="Verdana"/>
          <w:sz w:val="20"/>
          <w:szCs w:val="20"/>
        </w:rPr>
        <w:t xml:space="preserve"> - физическое лицо, которому Клиент предоставил право осуществления своих прав по Договору банковского счета путем выдачи доверенности, оформленной в соответствии с требованиями действующего законодательства РФ, или лицо, действующее от имени Клиента в силу закона – законный представитель.</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Пункт выдачи наличных (далее – ПВН)</w:t>
      </w:r>
      <w:r w:rsidRPr="004E3B33">
        <w:rPr>
          <w:rFonts w:ascii="Verdana" w:hAnsi="Verdana"/>
          <w:sz w:val="20"/>
          <w:szCs w:val="20"/>
        </w:rPr>
        <w:t xml:space="preserve"> – специально оборудованное место для совершения Операций по приему и/или выдаче наличных денежных средств с использованием МПК «Волга».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Реестр платежей по операциям с использованием МПК «Волга»</w:t>
      </w:r>
      <w:r w:rsidRPr="004E3B33">
        <w:rPr>
          <w:rFonts w:ascii="Verdana" w:hAnsi="Verdana"/>
          <w:sz w:val="20"/>
          <w:szCs w:val="20"/>
        </w:rPr>
        <w:t xml:space="preserve"> – Документ или совокупность Документов, содержащих информацию об Операциях, совершенных с использованием МПК «Волга» за определенный период времени в электронной форме и (или) на бумажном носителе.</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Система микропроцессорных пластиковых карт «Волга» (СМПК «Волга»)</w:t>
      </w:r>
      <w:r w:rsidRPr="004E3B33">
        <w:rPr>
          <w:rFonts w:ascii="Verdana" w:hAnsi="Verdana"/>
          <w:sz w:val="20"/>
          <w:szCs w:val="20"/>
        </w:rPr>
        <w:t xml:space="preserve"> – региональное объединение кредитно-финансовых учреждений, осуществляющих функции обмена операциями и проведения взаиморасчетов между сторонами-участниками системы под единой торговой маркой «Волга».</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Стоп-лист</w:t>
      </w:r>
      <w:r w:rsidRPr="004E3B33">
        <w:rPr>
          <w:rFonts w:ascii="Verdana" w:hAnsi="Verdana"/>
          <w:sz w:val="20"/>
          <w:szCs w:val="20"/>
        </w:rPr>
        <w:t xml:space="preserve"> – список МПК «Волга», запрещенных к обслуживанию, по заявлению Клиента (в связи с утерей) или по решению Банка в случаях, описанных ниже.</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Счет</w:t>
      </w:r>
      <w:r w:rsidRPr="004E3B33">
        <w:rPr>
          <w:rFonts w:ascii="Verdana" w:hAnsi="Verdana"/>
          <w:sz w:val="20"/>
          <w:szCs w:val="20"/>
        </w:rPr>
        <w:t xml:space="preserve"> – банковский счет, открытый Банком Клиенту в целях осуществления расчетов по Операциям с использованием МПК «Волга», не связанных с осуществлением предпринимательской деятельности, на основании Договора, заключенного в соответствии с Правилами. </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Тарифы</w:t>
      </w:r>
      <w:r w:rsidRPr="004E3B33">
        <w:rPr>
          <w:rFonts w:ascii="Verdana" w:hAnsi="Verdana"/>
          <w:sz w:val="20"/>
          <w:szCs w:val="20"/>
        </w:rPr>
        <w:t xml:space="preserve"> – Тарифы на услуги АО «Экономбанк» для ФИЗИЧЕСКИХ ЛИЦ (в части Раздела «Операции с банковскими (пластиковыми) картами»), являющиеся неотъемлемой частью настоящих Правил, определяют размер процентов, уплачиваемых Банком на остаток денежных средств по Счету, комиссии, уплачиваемой клиентами, сроки действия карт, размеры неснижаемого остатка по счету при выдаче карт, а также некоторые другие параметры.</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Территориальный орган ПФР</w:t>
      </w:r>
      <w:r w:rsidRPr="004E3B33">
        <w:rPr>
          <w:rFonts w:ascii="Verdana" w:hAnsi="Verdana"/>
          <w:sz w:val="20"/>
          <w:szCs w:val="20"/>
        </w:rPr>
        <w:t xml:space="preserve"> - Государственное учреждение - Отделение Пенсионного фонда Российской Федерации по Саратовской области.</w:t>
      </w:r>
    </w:p>
    <w:p w:rsidR="00D349A0"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b/>
          <w:sz w:val="20"/>
          <w:szCs w:val="20"/>
        </w:rPr>
        <w:t xml:space="preserve">Технический овердрафт </w:t>
      </w:r>
      <w:r w:rsidRPr="004E3B33">
        <w:rPr>
          <w:rFonts w:ascii="Verdana" w:hAnsi="Verdana"/>
          <w:sz w:val="20"/>
          <w:szCs w:val="20"/>
        </w:rPr>
        <w:t>– несанкционированное Банком превышение суммы операций, совершенных по Счету, над остатком средств на Счете.</w:t>
      </w:r>
    </w:p>
    <w:p w:rsidR="005B4B68" w:rsidRPr="004E3B33" w:rsidRDefault="00D349A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b/>
          <w:sz w:val="20"/>
          <w:szCs w:val="20"/>
        </w:rPr>
        <w:t>Торгово-сервисное предприятие (ТСП)</w:t>
      </w:r>
      <w:r w:rsidRPr="004E3B33">
        <w:rPr>
          <w:rFonts w:ascii="Verdana" w:hAnsi="Verdana"/>
          <w:sz w:val="20"/>
          <w:szCs w:val="20"/>
        </w:rPr>
        <w:t xml:space="preserve"> – юридическое или физическое лицо - индивидуальный предприниматель, осуществляющее прием Документов, составленных с использованием МПК «Волга», в качестве оплаты за предоставляемые товары (работы, услуги, результаты интеллектуальной деятельности).</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Общие положения</w:t>
      </w:r>
    </w:p>
    <w:p w:rsidR="00BA26A1"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Заключение Договора осуществляется путем присоединения Клиента в целом и полностью к условиям (акцепта условий) настоящих Правил в соответствии со ст. 428 ГК РФ, и производится посредством подачи подписанного Клиентом Заявления по </w:t>
      </w:r>
      <w:r w:rsidR="002D4C09" w:rsidRPr="004E3B33">
        <w:rPr>
          <w:rFonts w:ascii="Verdana" w:hAnsi="Verdana"/>
          <w:sz w:val="20"/>
          <w:szCs w:val="20"/>
        </w:rPr>
        <w:t>форме</w:t>
      </w:r>
      <w:r w:rsidRPr="004E3B33">
        <w:rPr>
          <w:rFonts w:ascii="Verdana" w:hAnsi="Verdana"/>
          <w:sz w:val="20"/>
          <w:szCs w:val="20"/>
        </w:rPr>
        <w:t xml:space="preserve">, </w:t>
      </w:r>
      <w:r w:rsidR="002D4C09" w:rsidRPr="004E3B33">
        <w:rPr>
          <w:rFonts w:ascii="Verdana" w:hAnsi="Verdana"/>
          <w:sz w:val="20"/>
          <w:szCs w:val="20"/>
        </w:rPr>
        <w:t>установленной</w:t>
      </w:r>
      <w:r w:rsidRPr="004E3B33">
        <w:rPr>
          <w:rFonts w:ascii="Verdana" w:hAnsi="Verdana"/>
          <w:sz w:val="20"/>
          <w:szCs w:val="20"/>
        </w:rPr>
        <w:t xml:space="preserve"> в Банке.</w:t>
      </w:r>
    </w:p>
    <w:p w:rsidR="00BA26A1"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w:t>
      </w:r>
      <w:r w:rsidR="008B1CCC" w:rsidRPr="004E3B33">
        <w:rPr>
          <w:rFonts w:ascii="Verdana" w:hAnsi="Verdana"/>
          <w:sz w:val="20"/>
          <w:szCs w:val="20"/>
        </w:rPr>
        <w:t>вправе</w:t>
      </w:r>
      <w:r w:rsidRPr="004E3B33">
        <w:rPr>
          <w:rFonts w:ascii="Verdana" w:hAnsi="Verdana"/>
          <w:sz w:val="20"/>
          <w:szCs w:val="20"/>
        </w:rPr>
        <w:t xml:space="preserve"> отказать без объяснения причин в выдаче или продлении </w:t>
      </w:r>
      <w:r w:rsidR="00C37DF5" w:rsidRPr="004E3B33">
        <w:rPr>
          <w:rFonts w:ascii="Verdana" w:hAnsi="Verdana"/>
          <w:sz w:val="20"/>
          <w:szCs w:val="20"/>
        </w:rPr>
        <w:t xml:space="preserve">МПК </w:t>
      </w:r>
      <w:r w:rsidR="0068201D" w:rsidRPr="004E3B33">
        <w:rPr>
          <w:rFonts w:ascii="Verdana" w:hAnsi="Verdana"/>
          <w:sz w:val="20"/>
          <w:szCs w:val="20"/>
        </w:rPr>
        <w:t>«</w:t>
      </w:r>
      <w:r w:rsidR="00C37DF5"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p>
    <w:p w:rsidR="003C315C" w:rsidRPr="004E3B33" w:rsidRDefault="003C315C" w:rsidP="007713A3">
      <w:pPr>
        <w:widowControl/>
        <w:autoSpaceDE w:val="0"/>
        <w:autoSpaceDN w:val="0"/>
        <w:adjustRightInd w:val="0"/>
        <w:ind w:left="-57"/>
        <w:contextualSpacing/>
        <w:mirrorIndents/>
        <w:jc w:val="both"/>
        <w:rPr>
          <w:rFonts w:ascii="Verdana" w:hAnsi="Verdana"/>
          <w:sz w:val="20"/>
        </w:rPr>
      </w:pPr>
      <w:r w:rsidRPr="004E3B33">
        <w:rPr>
          <w:rFonts w:ascii="Verdana" w:hAnsi="Verdana"/>
          <w:sz w:val="20"/>
        </w:rPr>
        <w:t xml:space="preserve">Клиентом может выступать гражданин, достигший возраста 14 лет, как резидент, так и нерезидент РФ. Понятия «резидент» и «нерезидент», употребляемые по тексту настоящих Правил, определяются Федеральным законом от 10 декабря 2003 г. № 173-ФЗ «О валютном регулировании и валютном контроле». Граждане в возрасте от 14 до 18 лет могут открыть Счет и получить МПК «Волга» только при наличии письменного согласия своих законных представителей - родителей, усыновителей или попечителя. Согласие законными представителями Клиента предоставляется в Банк лично, допускается предоставление согласия, удостоверенного в установленном законом порядке, самим Клиентом. </w:t>
      </w:r>
    </w:p>
    <w:p w:rsidR="00BA26A1"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Совершение Операций по Счету Клиента, выпуск и использование </w:t>
      </w:r>
      <w:r w:rsidR="00C37DF5" w:rsidRPr="004E3B33">
        <w:rPr>
          <w:rFonts w:ascii="Verdana" w:hAnsi="Verdana"/>
          <w:sz w:val="20"/>
          <w:szCs w:val="20"/>
        </w:rPr>
        <w:t xml:space="preserve">МПК </w:t>
      </w:r>
      <w:r w:rsidR="0068201D" w:rsidRPr="004E3B33">
        <w:rPr>
          <w:rFonts w:ascii="Verdana" w:hAnsi="Verdana"/>
          <w:sz w:val="20"/>
          <w:szCs w:val="20"/>
        </w:rPr>
        <w:t>«</w:t>
      </w:r>
      <w:r w:rsidR="00C37DF5"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осуществляются в соответствии с законодательством Российской Федерации, нормативными актами Банка России и Правилами. </w:t>
      </w:r>
    </w:p>
    <w:p w:rsidR="00D44597"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Предоставляемые Клиенту в пользование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предназначены для совершения следующих операций: пополнения/получения наличных денежных средств, </w:t>
      </w:r>
      <w:r w:rsidR="00D77BE0" w:rsidRPr="004E3B33">
        <w:rPr>
          <w:rFonts w:ascii="Verdana" w:hAnsi="Verdana"/>
          <w:sz w:val="20"/>
          <w:szCs w:val="20"/>
        </w:rPr>
        <w:t xml:space="preserve">перевода денежных средств (получения наличных денежных средств с использованием МПК «Волга», </w:t>
      </w:r>
      <w:r w:rsidRPr="004E3B33">
        <w:rPr>
          <w:rFonts w:ascii="Verdana" w:hAnsi="Verdana"/>
          <w:sz w:val="20"/>
          <w:szCs w:val="20"/>
        </w:rPr>
        <w:t xml:space="preserve">оплаты в безналичном порядке товаров и услуг, реализуемых торговыми (сервисными) предприятиями, с использованием </w:t>
      </w:r>
      <w:r w:rsidR="006104BB" w:rsidRPr="004E3B33">
        <w:rPr>
          <w:rFonts w:ascii="Verdana" w:hAnsi="Verdana"/>
          <w:sz w:val="20"/>
          <w:szCs w:val="20"/>
        </w:rPr>
        <w:t xml:space="preserve">МПК </w:t>
      </w:r>
      <w:r w:rsidR="0068201D" w:rsidRPr="004E3B33">
        <w:rPr>
          <w:rFonts w:ascii="Verdana" w:hAnsi="Verdana"/>
          <w:sz w:val="20"/>
          <w:szCs w:val="20"/>
        </w:rPr>
        <w:t>«</w:t>
      </w:r>
      <w:r w:rsidR="006104BB"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в т.ч. осуществления переводов денежных средств в банкоматах</w:t>
      </w:r>
      <w:r w:rsidR="00D77BE0" w:rsidRPr="004E3B33">
        <w:rPr>
          <w:rFonts w:ascii="Verdana" w:hAnsi="Verdana"/>
          <w:sz w:val="20"/>
          <w:szCs w:val="20"/>
        </w:rPr>
        <w:t>)</w:t>
      </w:r>
      <w:r w:rsidRPr="004E3B33">
        <w:rPr>
          <w:rFonts w:ascii="Verdana" w:hAnsi="Verdana"/>
          <w:sz w:val="20"/>
          <w:szCs w:val="20"/>
        </w:rPr>
        <w:t>.</w:t>
      </w:r>
    </w:p>
    <w:p w:rsidR="00D44597" w:rsidRPr="004E3B33" w:rsidRDefault="00D44597"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Банк обеспечивает расчеты по Сче</w:t>
      </w:r>
      <w:r w:rsidR="00C04F07" w:rsidRPr="004E3B33">
        <w:rPr>
          <w:rFonts w:ascii="Verdana" w:hAnsi="Verdana"/>
          <w:sz w:val="20"/>
          <w:szCs w:val="20"/>
        </w:rPr>
        <w:t xml:space="preserve">ту с использованием МПК </w:t>
      </w:r>
      <w:r w:rsidR="0068201D" w:rsidRPr="004E3B33">
        <w:rPr>
          <w:rFonts w:ascii="Verdana" w:hAnsi="Verdana"/>
          <w:sz w:val="20"/>
          <w:szCs w:val="20"/>
        </w:rPr>
        <w:t>«</w:t>
      </w:r>
      <w:r w:rsidR="00C04F0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с взиманием платы согласно установленным Банком Тарифам, </w:t>
      </w:r>
      <w:r w:rsidR="00063D39" w:rsidRPr="004E3B33">
        <w:rPr>
          <w:rFonts w:ascii="Verdana" w:hAnsi="Verdana"/>
          <w:sz w:val="20"/>
          <w:szCs w:val="20"/>
        </w:rPr>
        <w:t>(в соответствии с п.</w:t>
      </w:r>
      <w:r w:rsidR="00063D39" w:rsidRPr="004E3B33">
        <w:rPr>
          <w:rFonts w:ascii="Verdana" w:hAnsi="Verdana"/>
          <w:sz w:val="20"/>
          <w:szCs w:val="20"/>
        </w:rPr>
        <w:fldChar w:fldCharType="begin"/>
      </w:r>
      <w:r w:rsidR="00063D39" w:rsidRPr="004E3B33">
        <w:rPr>
          <w:rFonts w:ascii="Verdana" w:hAnsi="Verdana"/>
          <w:sz w:val="20"/>
          <w:szCs w:val="20"/>
        </w:rPr>
        <w:instrText xml:space="preserve"> REF _Ref469647422 \r \h </w:instrText>
      </w:r>
      <w:r w:rsidR="007C75D1" w:rsidRPr="004E3B33">
        <w:rPr>
          <w:rFonts w:ascii="Verdana" w:hAnsi="Verdana"/>
          <w:sz w:val="20"/>
          <w:szCs w:val="20"/>
        </w:rPr>
        <w:instrText xml:space="preserve"> \* MERGEFORMAT </w:instrText>
      </w:r>
      <w:r w:rsidR="00063D39" w:rsidRPr="004E3B33">
        <w:rPr>
          <w:rFonts w:ascii="Verdana" w:hAnsi="Verdana"/>
          <w:sz w:val="20"/>
          <w:szCs w:val="20"/>
        </w:rPr>
      </w:r>
      <w:r w:rsidR="00063D39" w:rsidRPr="004E3B33">
        <w:rPr>
          <w:rFonts w:ascii="Verdana" w:hAnsi="Verdana"/>
          <w:sz w:val="20"/>
          <w:szCs w:val="20"/>
        </w:rPr>
        <w:fldChar w:fldCharType="separate"/>
      </w:r>
      <w:r w:rsidR="00AA3A1D" w:rsidRPr="004E3B33">
        <w:rPr>
          <w:rFonts w:ascii="Verdana" w:hAnsi="Verdana"/>
          <w:sz w:val="20"/>
          <w:szCs w:val="20"/>
        </w:rPr>
        <w:t>14.6</w:t>
      </w:r>
      <w:r w:rsidR="00063D39" w:rsidRPr="004E3B33">
        <w:rPr>
          <w:rFonts w:ascii="Verdana" w:hAnsi="Verdana"/>
          <w:sz w:val="20"/>
          <w:szCs w:val="20"/>
        </w:rPr>
        <w:fldChar w:fldCharType="end"/>
      </w:r>
      <w:r w:rsidR="00063D39" w:rsidRPr="004E3B33">
        <w:rPr>
          <w:rFonts w:ascii="Verdana" w:hAnsi="Verdana"/>
          <w:sz w:val="20"/>
          <w:szCs w:val="20"/>
        </w:rPr>
        <w:t>).</w:t>
      </w:r>
      <w:r w:rsidRPr="004E3B33">
        <w:rPr>
          <w:rFonts w:ascii="Verdana" w:hAnsi="Verdana"/>
          <w:sz w:val="20"/>
          <w:szCs w:val="20"/>
        </w:rPr>
        <w:t xml:space="preserve"> За проведение Операций в устройствах других участников </w:t>
      </w:r>
      <w:r w:rsidR="0006095D" w:rsidRPr="004E3B33">
        <w:rPr>
          <w:rFonts w:ascii="Verdana" w:hAnsi="Verdana"/>
          <w:sz w:val="20"/>
          <w:szCs w:val="20"/>
        </w:rPr>
        <w:t>СМПК</w:t>
      </w:r>
      <w:r w:rsidRPr="004E3B33">
        <w:rPr>
          <w:rFonts w:ascii="Verdana" w:hAnsi="Verdana"/>
          <w:sz w:val="20"/>
          <w:szCs w:val="20"/>
        </w:rPr>
        <w:t xml:space="preserve">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Клиент уплачивает комиссию участникам </w:t>
      </w:r>
      <w:r w:rsidR="00B01C98" w:rsidRPr="004E3B33">
        <w:rPr>
          <w:rFonts w:ascii="Verdana" w:hAnsi="Verdana"/>
          <w:sz w:val="20"/>
          <w:szCs w:val="20"/>
        </w:rPr>
        <w:t xml:space="preserve">СМПК </w:t>
      </w:r>
      <w:r w:rsidR="0068201D" w:rsidRPr="004E3B33">
        <w:rPr>
          <w:rFonts w:ascii="Verdana" w:hAnsi="Verdana"/>
          <w:sz w:val="20"/>
          <w:szCs w:val="20"/>
        </w:rPr>
        <w:lastRenderedPageBreak/>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Размеры комиссии устанавливаются банками – участниками </w:t>
      </w:r>
      <w:r w:rsidR="00B01C98" w:rsidRPr="004E3B33">
        <w:rPr>
          <w:rFonts w:ascii="Verdana" w:hAnsi="Verdana"/>
          <w:sz w:val="20"/>
          <w:szCs w:val="20"/>
        </w:rPr>
        <w:t>СМПК</w:t>
      </w:r>
      <w:r w:rsidRPr="004E3B33">
        <w:rPr>
          <w:rFonts w:ascii="Verdana" w:hAnsi="Verdana"/>
          <w:sz w:val="20"/>
          <w:szCs w:val="20"/>
        </w:rPr>
        <w:t xml:space="preserve">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для своих устройств самостоятельно.</w:t>
      </w:r>
    </w:p>
    <w:p w:rsidR="00BA26A1"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обязуется выполнять условия Договора</w:t>
      </w:r>
      <w:r w:rsidR="002D4C09" w:rsidRPr="004E3B33">
        <w:rPr>
          <w:rFonts w:ascii="Verdana" w:hAnsi="Verdana"/>
          <w:sz w:val="20"/>
          <w:szCs w:val="20"/>
        </w:rPr>
        <w:t xml:space="preserve">, использовать МПК </w:t>
      </w:r>
      <w:r w:rsidR="0068201D" w:rsidRPr="004E3B33">
        <w:rPr>
          <w:rFonts w:ascii="Verdana" w:hAnsi="Verdana"/>
          <w:sz w:val="20"/>
          <w:szCs w:val="20"/>
        </w:rPr>
        <w:t>«</w:t>
      </w:r>
      <w:r w:rsidR="002D4C09" w:rsidRPr="004E3B33">
        <w:rPr>
          <w:rFonts w:ascii="Verdana" w:hAnsi="Verdana"/>
          <w:sz w:val="20"/>
          <w:szCs w:val="20"/>
        </w:rPr>
        <w:t>Волга</w:t>
      </w:r>
      <w:r w:rsidR="0068201D" w:rsidRPr="004E3B33">
        <w:rPr>
          <w:rFonts w:ascii="Verdana" w:hAnsi="Verdana"/>
          <w:sz w:val="20"/>
          <w:szCs w:val="20"/>
        </w:rPr>
        <w:t>»</w:t>
      </w:r>
      <w:r w:rsidR="002D4C09" w:rsidRPr="004E3B33">
        <w:rPr>
          <w:rFonts w:ascii="Verdana" w:hAnsi="Verdana"/>
          <w:sz w:val="20"/>
          <w:szCs w:val="20"/>
        </w:rPr>
        <w:t xml:space="preserve"> в</w:t>
      </w:r>
      <w:r w:rsidR="00ED3DB6" w:rsidRPr="004E3B33">
        <w:rPr>
          <w:rFonts w:ascii="Verdana" w:hAnsi="Verdana"/>
          <w:sz w:val="20"/>
          <w:szCs w:val="20"/>
        </w:rPr>
        <w:t xml:space="preserve"> </w:t>
      </w:r>
      <w:r w:rsidR="002D4C09" w:rsidRPr="004E3B33">
        <w:rPr>
          <w:rFonts w:ascii="Verdana" w:hAnsi="Verdana"/>
          <w:sz w:val="20"/>
          <w:szCs w:val="20"/>
        </w:rPr>
        <w:t>соответствии с настоящими Правилами.</w:t>
      </w:r>
    </w:p>
    <w:p w:rsidR="002D4C09" w:rsidRPr="004E3B33" w:rsidRDefault="00C37DF5"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BA26A1" w:rsidRPr="004E3B33">
        <w:rPr>
          <w:rFonts w:ascii="Verdana" w:hAnsi="Verdana"/>
          <w:sz w:val="20"/>
          <w:szCs w:val="20"/>
        </w:rPr>
        <w:t xml:space="preserve"> является собственностью Банка. Передача </w:t>
      </w:r>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BA26A1" w:rsidRPr="004E3B33">
        <w:rPr>
          <w:rFonts w:ascii="Verdana" w:hAnsi="Verdana"/>
          <w:sz w:val="20"/>
          <w:szCs w:val="20"/>
        </w:rPr>
        <w:t xml:space="preserve"> третьим лицам запрещена. За любые возможные негативные последствия передачи </w:t>
      </w:r>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BA26A1" w:rsidRPr="004E3B33">
        <w:rPr>
          <w:rFonts w:ascii="Verdana" w:hAnsi="Verdana"/>
          <w:sz w:val="20"/>
          <w:szCs w:val="20"/>
        </w:rPr>
        <w:t>, ПИНа третьим лицам несет ответственность Клиент.</w:t>
      </w:r>
      <w:r w:rsidR="002D4C09" w:rsidRPr="004E3B33">
        <w:rPr>
          <w:rFonts w:ascii="Verdana" w:hAnsi="Verdana"/>
          <w:sz w:val="20"/>
          <w:szCs w:val="20"/>
        </w:rPr>
        <w:t xml:space="preserve"> Клиент несет ответственность за все операции с МПК </w:t>
      </w:r>
      <w:r w:rsidR="0068201D" w:rsidRPr="004E3B33">
        <w:rPr>
          <w:rFonts w:ascii="Verdana" w:hAnsi="Verdana"/>
          <w:sz w:val="20"/>
          <w:szCs w:val="20"/>
        </w:rPr>
        <w:t>«</w:t>
      </w:r>
      <w:r w:rsidR="002D4C09" w:rsidRPr="004E3B33">
        <w:rPr>
          <w:rFonts w:ascii="Verdana" w:hAnsi="Verdana"/>
          <w:sz w:val="20"/>
          <w:szCs w:val="20"/>
        </w:rPr>
        <w:t>Волга</w:t>
      </w:r>
      <w:r w:rsidR="0068201D" w:rsidRPr="004E3B33">
        <w:rPr>
          <w:rFonts w:ascii="Verdana" w:hAnsi="Verdana"/>
          <w:sz w:val="20"/>
          <w:szCs w:val="20"/>
        </w:rPr>
        <w:t>»</w:t>
      </w:r>
      <w:r w:rsidR="002D4C09" w:rsidRPr="004E3B33">
        <w:rPr>
          <w:rFonts w:ascii="Verdana" w:hAnsi="Verdana"/>
          <w:sz w:val="20"/>
          <w:szCs w:val="20"/>
        </w:rPr>
        <w:t>, совершенные как Клиентом, так и третьими лицами.</w:t>
      </w:r>
    </w:p>
    <w:p w:rsidR="00EF3976" w:rsidRPr="004E3B33" w:rsidRDefault="00BA26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выпускает </w:t>
      </w:r>
      <w:r w:rsidR="00C37DF5" w:rsidRPr="004E3B33">
        <w:rPr>
          <w:rFonts w:ascii="Verdana" w:hAnsi="Verdana"/>
          <w:sz w:val="20"/>
          <w:szCs w:val="20"/>
        </w:rPr>
        <w:t xml:space="preserve">МПК </w:t>
      </w:r>
      <w:r w:rsidR="0068201D" w:rsidRPr="004E3B33">
        <w:rPr>
          <w:rFonts w:ascii="Verdana" w:hAnsi="Verdana"/>
          <w:sz w:val="20"/>
          <w:szCs w:val="20"/>
        </w:rPr>
        <w:t>«</w:t>
      </w:r>
      <w:r w:rsidR="00C37DF5"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на основании сведений, указанных Клиентом в </w:t>
      </w:r>
      <w:r w:rsidR="002D4C09" w:rsidRPr="004E3B33">
        <w:rPr>
          <w:rFonts w:ascii="Verdana" w:hAnsi="Verdana"/>
          <w:sz w:val="20"/>
          <w:szCs w:val="20"/>
        </w:rPr>
        <w:t>Заявлении</w:t>
      </w:r>
      <w:r w:rsidRPr="004E3B33">
        <w:rPr>
          <w:rFonts w:ascii="Verdana" w:hAnsi="Verdana"/>
          <w:sz w:val="20"/>
          <w:szCs w:val="20"/>
        </w:rPr>
        <w:t>, в случае принятия Банком положительного решения о ее выпуске и при условии</w:t>
      </w:r>
      <w:r w:rsidR="00E563FA" w:rsidRPr="004E3B33">
        <w:rPr>
          <w:rFonts w:ascii="Verdana" w:hAnsi="Verdana"/>
          <w:sz w:val="20"/>
          <w:szCs w:val="20"/>
        </w:rPr>
        <w:t xml:space="preserve"> внесения платы</w:t>
      </w:r>
      <w:r w:rsidRPr="004E3B33">
        <w:rPr>
          <w:rFonts w:ascii="Verdana" w:hAnsi="Verdana"/>
          <w:sz w:val="20"/>
          <w:szCs w:val="20"/>
        </w:rPr>
        <w:t xml:space="preserve"> за </w:t>
      </w:r>
      <w:r w:rsidR="00FE1197" w:rsidRPr="004E3B33">
        <w:rPr>
          <w:rFonts w:ascii="Verdana" w:hAnsi="Verdana"/>
          <w:sz w:val="20"/>
          <w:szCs w:val="20"/>
        </w:rPr>
        <w:t xml:space="preserve">использование </w:t>
      </w:r>
      <w:r w:rsidR="006104BB" w:rsidRPr="004E3B33">
        <w:rPr>
          <w:rFonts w:ascii="Verdana" w:hAnsi="Verdana"/>
          <w:sz w:val="20"/>
          <w:szCs w:val="20"/>
        </w:rPr>
        <w:t xml:space="preserve">МПК </w:t>
      </w:r>
      <w:r w:rsidR="0068201D" w:rsidRPr="004E3B33">
        <w:rPr>
          <w:rFonts w:ascii="Verdana" w:hAnsi="Verdana"/>
          <w:sz w:val="20"/>
          <w:szCs w:val="20"/>
        </w:rPr>
        <w:t>«</w:t>
      </w:r>
      <w:r w:rsidR="006104BB"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предусмотренной Тарифами.</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При продлении срока действия каждой </w:t>
      </w:r>
      <w:r w:rsidR="006104BB" w:rsidRPr="004E3B33">
        <w:rPr>
          <w:rFonts w:ascii="Verdana" w:hAnsi="Verdana"/>
          <w:sz w:val="20"/>
          <w:szCs w:val="20"/>
        </w:rPr>
        <w:t xml:space="preserve">МПК </w:t>
      </w:r>
      <w:r w:rsidR="0068201D" w:rsidRPr="004E3B33">
        <w:rPr>
          <w:rFonts w:ascii="Verdana" w:hAnsi="Verdana"/>
          <w:sz w:val="20"/>
          <w:szCs w:val="20"/>
        </w:rPr>
        <w:t>«</w:t>
      </w:r>
      <w:r w:rsidR="006104BB"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Клиент уплачивает Банку плату в размере, определенном Тарифами. </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 одному Счету может быть предоставлено несколько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C37DF5" w:rsidRPr="004E3B33">
        <w:rPr>
          <w:rFonts w:ascii="Verdana" w:hAnsi="Verdana"/>
          <w:sz w:val="20"/>
          <w:szCs w:val="20"/>
        </w:rPr>
        <w:t xml:space="preserve">МПК </w:t>
      </w:r>
      <w:r w:rsidR="0068201D" w:rsidRPr="004E3B33">
        <w:rPr>
          <w:rFonts w:ascii="Verdana" w:hAnsi="Verdana"/>
          <w:sz w:val="20"/>
          <w:szCs w:val="20"/>
        </w:rPr>
        <w:t>«</w:t>
      </w:r>
      <w:r w:rsidR="00C37DF5"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выпу</w:t>
      </w:r>
      <w:r w:rsidR="007B16D2" w:rsidRPr="004E3B33">
        <w:rPr>
          <w:rFonts w:ascii="Verdana" w:hAnsi="Verdana"/>
          <w:sz w:val="20"/>
          <w:szCs w:val="20"/>
        </w:rPr>
        <w:t>скаются</w:t>
      </w:r>
      <w:r w:rsidRPr="004E3B33">
        <w:rPr>
          <w:rFonts w:ascii="Verdana" w:hAnsi="Verdana"/>
          <w:sz w:val="20"/>
          <w:szCs w:val="20"/>
        </w:rPr>
        <w:t xml:space="preserve"> на имя Клиента</w:t>
      </w:r>
      <w:r w:rsidR="007B16D2" w:rsidRPr="004E3B33">
        <w:rPr>
          <w:rFonts w:ascii="Verdana" w:hAnsi="Verdana"/>
          <w:sz w:val="20"/>
          <w:szCs w:val="20"/>
        </w:rPr>
        <w:t>.</w:t>
      </w:r>
    </w:p>
    <w:p w:rsidR="00BE06B3" w:rsidRPr="004E3B33" w:rsidRDefault="00DE70FA"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w:t>
      </w:r>
      <w:r w:rsidR="00BE06B3" w:rsidRPr="004E3B33">
        <w:rPr>
          <w:rFonts w:ascii="Verdana" w:hAnsi="Verdana"/>
          <w:sz w:val="20"/>
          <w:szCs w:val="20"/>
        </w:rPr>
        <w:t xml:space="preserve">обязуется сохранять все документы по операциям с МПК </w:t>
      </w:r>
      <w:r w:rsidR="0068201D" w:rsidRPr="004E3B33">
        <w:rPr>
          <w:rFonts w:ascii="Verdana" w:hAnsi="Verdana"/>
          <w:sz w:val="20"/>
          <w:szCs w:val="20"/>
        </w:rPr>
        <w:t>«</w:t>
      </w:r>
      <w:r w:rsidR="00BE06B3" w:rsidRPr="004E3B33">
        <w:rPr>
          <w:rFonts w:ascii="Verdana" w:hAnsi="Verdana"/>
          <w:sz w:val="20"/>
          <w:szCs w:val="20"/>
        </w:rPr>
        <w:t>Волга</w:t>
      </w:r>
      <w:r w:rsidR="0068201D" w:rsidRPr="004E3B33">
        <w:rPr>
          <w:rFonts w:ascii="Verdana" w:hAnsi="Verdana"/>
          <w:sz w:val="20"/>
          <w:szCs w:val="20"/>
        </w:rPr>
        <w:t>»</w:t>
      </w:r>
      <w:r w:rsidR="00BE06B3" w:rsidRPr="004E3B33">
        <w:rPr>
          <w:rFonts w:ascii="Verdana" w:hAnsi="Verdana"/>
          <w:sz w:val="20"/>
          <w:szCs w:val="20"/>
        </w:rPr>
        <w:t xml:space="preserve"> (чеки банкоматов, электронных терминалов и т.п.) в течени</w:t>
      </w:r>
      <w:r w:rsidR="003F702E" w:rsidRPr="004E3B33">
        <w:rPr>
          <w:rFonts w:ascii="Verdana" w:hAnsi="Verdana"/>
          <w:sz w:val="20"/>
          <w:szCs w:val="20"/>
        </w:rPr>
        <w:t>е</w:t>
      </w:r>
      <w:r w:rsidR="00BE06B3" w:rsidRPr="004E3B33">
        <w:rPr>
          <w:rFonts w:ascii="Verdana" w:hAnsi="Verdana"/>
          <w:sz w:val="20"/>
          <w:szCs w:val="20"/>
        </w:rPr>
        <w:t xml:space="preserve"> </w:t>
      </w:r>
      <w:r w:rsidR="00C04F07" w:rsidRPr="004E3B33">
        <w:rPr>
          <w:rFonts w:ascii="Verdana" w:hAnsi="Verdana"/>
          <w:sz w:val="20"/>
          <w:szCs w:val="20"/>
        </w:rPr>
        <w:t>3</w:t>
      </w:r>
      <w:r w:rsidR="00BE06B3" w:rsidRPr="004E3B33">
        <w:rPr>
          <w:rFonts w:ascii="Verdana" w:hAnsi="Verdana"/>
          <w:sz w:val="20"/>
          <w:szCs w:val="20"/>
        </w:rPr>
        <w:t xml:space="preserve"> </w:t>
      </w:r>
      <w:r w:rsidR="00C04F07" w:rsidRPr="004E3B33">
        <w:rPr>
          <w:rFonts w:ascii="Verdana" w:hAnsi="Verdana"/>
          <w:sz w:val="20"/>
          <w:szCs w:val="20"/>
        </w:rPr>
        <w:t>лет</w:t>
      </w:r>
      <w:r w:rsidR="00BE06B3" w:rsidRPr="004E3B33">
        <w:rPr>
          <w:rFonts w:ascii="Verdana" w:hAnsi="Verdana"/>
          <w:sz w:val="20"/>
          <w:szCs w:val="20"/>
        </w:rPr>
        <w:t xml:space="preserve"> с момента проведения операции и предоставлять их в Банк для урегулирования спорных вопросов.</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Денежные средства,</w:t>
      </w:r>
      <w:r w:rsidR="00465812" w:rsidRPr="004E3B33">
        <w:rPr>
          <w:rFonts w:ascii="Verdana" w:hAnsi="Verdana"/>
          <w:sz w:val="20"/>
          <w:szCs w:val="20"/>
        </w:rPr>
        <w:t xml:space="preserve"> </w:t>
      </w:r>
      <w:r w:rsidRPr="004E3B33">
        <w:rPr>
          <w:rFonts w:ascii="Verdana" w:hAnsi="Verdana"/>
          <w:sz w:val="20"/>
          <w:szCs w:val="20"/>
        </w:rPr>
        <w:t xml:space="preserve">размещенные на Счете, застрахованы в порядке, размере и на условиях, установленных Федеральным законом от 23 декабря 2003 г. № 177-ФЗ </w:t>
      </w:r>
      <w:r w:rsidR="0068201D" w:rsidRPr="004E3B33">
        <w:rPr>
          <w:rFonts w:ascii="Verdana" w:hAnsi="Verdana"/>
          <w:sz w:val="20"/>
          <w:szCs w:val="20"/>
        </w:rPr>
        <w:t>«</w:t>
      </w:r>
      <w:r w:rsidRPr="004E3B33">
        <w:rPr>
          <w:rFonts w:ascii="Verdana" w:hAnsi="Verdana"/>
          <w:sz w:val="20"/>
          <w:szCs w:val="20"/>
        </w:rPr>
        <w:t>О страховании вкладов физических лиц в банках Российской Федерации</w:t>
      </w:r>
      <w:r w:rsidR="0068201D" w:rsidRPr="004E3B33">
        <w:rPr>
          <w:rFonts w:ascii="Verdana" w:hAnsi="Verdana"/>
          <w:sz w:val="20"/>
          <w:szCs w:val="20"/>
        </w:rPr>
        <w:t>»</w:t>
      </w:r>
      <w:r w:rsidRPr="004E3B33">
        <w:rPr>
          <w:rFonts w:ascii="Verdana" w:hAnsi="Verdana"/>
          <w:sz w:val="20"/>
          <w:szCs w:val="20"/>
        </w:rPr>
        <w:t>. Свидетельство № 287 от 09/12/2004г.</w:t>
      </w:r>
    </w:p>
    <w:p w:rsidR="002D4C09" w:rsidRPr="004E3B33" w:rsidRDefault="002D4C09"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При проведении операций по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работники банков - участников </w:t>
      </w:r>
      <w:r w:rsidR="00B01C98" w:rsidRPr="004E3B33">
        <w:rPr>
          <w:rFonts w:ascii="Verdana" w:hAnsi="Verdana"/>
          <w:sz w:val="20"/>
          <w:szCs w:val="20"/>
        </w:rPr>
        <w:t xml:space="preserve">СМПК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имеют право потребовать у Клиента документ, удостоверяющий его личность. Клиент в этом случае обязан предъявить такой документ.</w:t>
      </w:r>
    </w:p>
    <w:p w:rsidR="002005C1" w:rsidRPr="004E3B33" w:rsidRDefault="00B8276B"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С целью предотвращения неправомерных действий по списанию всей суммы денежных средств с банковского Счета Клиента </w:t>
      </w:r>
      <w:r w:rsidR="002005C1" w:rsidRPr="004E3B33">
        <w:rPr>
          <w:rFonts w:ascii="Verdana" w:hAnsi="Verdana"/>
          <w:sz w:val="20"/>
          <w:szCs w:val="20"/>
        </w:rPr>
        <w:t xml:space="preserve">при проведении операций снятия наличных денежных средств с МПК </w:t>
      </w:r>
      <w:r w:rsidR="0068201D" w:rsidRPr="004E3B33">
        <w:rPr>
          <w:rFonts w:ascii="Verdana" w:hAnsi="Verdana"/>
          <w:sz w:val="20"/>
          <w:szCs w:val="20"/>
        </w:rPr>
        <w:t>«</w:t>
      </w:r>
      <w:r w:rsidR="002005C1" w:rsidRPr="004E3B33">
        <w:rPr>
          <w:rFonts w:ascii="Verdana" w:hAnsi="Verdana"/>
          <w:sz w:val="20"/>
          <w:szCs w:val="20"/>
        </w:rPr>
        <w:t>Волга</w:t>
      </w:r>
      <w:r w:rsidR="0068201D" w:rsidRPr="004E3B33">
        <w:rPr>
          <w:rFonts w:ascii="Verdana" w:hAnsi="Verdana"/>
          <w:sz w:val="20"/>
          <w:szCs w:val="20"/>
        </w:rPr>
        <w:t>»</w:t>
      </w:r>
      <w:r w:rsidR="002005C1" w:rsidRPr="004E3B33">
        <w:rPr>
          <w:rFonts w:ascii="Verdana" w:hAnsi="Verdana"/>
          <w:sz w:val="20"/>
          <w:szCs w:val="20"/>
        </w:rPr>
        <w:t xml:space="preserve"> в банкоматах и/или пунктах выдачи наличных (в дальнейшем – ПВН)</w:t>
      </w:r>
      <w:r w:rsidR="00465812" w:rsidRPr="004E3B33">
        <w:rPr>
          <w:rFonts w:ascii="Verdana" w:hAnsi="Verdana"/>
          <w:sz w:val="20"/>
          <w:szCs w:val="20"/>
        </w:rPr>
        <w:t xml:space="preserve"> </w:t>
      </w:r>
      <w:r w:rsidR="002005C1" w:rsidRPr="004E3B33">
        <w:rPr>
          <w:rFonts w:ascii="Verdana" w:hAnsi="Verdana"/>
          <w:sz w:val="20"/>
          <w:szCs w:val="20"/>
        </w:rPr>
        <w:t xml:space="preserve">банки - участники </w:t>
      </w:r>
      <w:r w:rsidR="00B01C98" w:rsidRPr="004E3B33">
        <w:rPr>
          <w:rFonts w:ascii="Verdana" w:hAnsi="Verdana"/>
          <w:sz w:val="20"/>
          <w:szCs w:val="20"/>
        </w:rPr>
        <w:t xml:space="preserve">СМПК </w:t>
      </w:r>
      <w:r w:rsidR="0068201D" w:rsidRPr="004E3B33">
        <w:rPr>
          <w:rFonts w:ascii="Verdana" w:hAnsi="Verdana"/>
          <w:sz w:val="20"/>
          <w:szCs w:val="20"/>
        </w:rPr>
        <w:t>«</w:t>
      </w:r>
      <w:r w:rsidR="002005C1" w:rsidRPr="004E3B33">
        <w:rPr>
          <w:rFonts w:ascii="Verdana" w:hAnsi="Verdana"/>
          <w:sz w:val="20"/>
          <w:szCs w:val="20"/>
        </w:rPr>
        <w:t>Волга</w:t>
      </w:r>
      <w:r w:rsidR="0068201D" w:rsidRPr="004E3B33">
        <w:rPr>
          <w:rFonts w:ascii="Verdana" w:hAnsi="Verdana"/>
          <w:sz w:val="20"/>
          <w:szCs w:val="20"/>
        </w:rPr>
        <w:t>»</w:t>
      </w:r>
      <w:r w:rsidR="002005C1" w:rsidRPr="004E3B33">
        <w:rPr>
          <w:rFonts w:ascii="Verdana" w:hAnsi="Verdana"/>
          <w:sz w:val="20"/>
          <w:szCs w:val="20"/>
        </w:rPr>
        <w:t xml:space="preserve"> имеют право устанавливать лимиты выдачи.</w:t>
      </w:r>
    </w:p>
    <w:p w:rsidR="002005C1" w:rsidRPr="004E3B33" w:rsidRDefault="00C04F07"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Лимиты, устанавливаемые Банком, указываются в Тарифах. </w:t>
      </w:r>
      <w:r w:rsidR="002005C1" w:rsidRPr="004E3B33">
        <w:rPr>
          <w:rFonts w:ascii="Verdana" w:hAnsi="Verdana"/>
          <w:sz w:val="20"/>
          <w:szCs w:val="20"/>
        </w:rPr>
        <w:t>О введении лимитов и/или изменении их размеров для определенного банкомата (ПВН) Банк оповещает Клиента не менее чем за 30 календарных дней до вступления в силу изменений путем размещения информации непосредственно на данном банкомате (ПВН), а также в порядке, описанном в пунктах</w:t>
      </w:r>
      <w:r w:rsidR="00465812" w:rsidRPr="004E3B33">
        <w:rPr>
          <w:rFonts w:ascii="Verdana" w:hAnsi="Verdana"/>
          <w:sz w:val="20"/>
          <w:szCs w:val="20"/>
        </w:rPr>
        <w:t xml:space="preserve"> </w:t>
      </w:r>
      <w:r w:rsidR="002005C1" w:rsidRPr="004E3B33">
        <w:rPr>
          <w:rFonts w:ascii="Verdana" w:hAnsi="Verdana"/>
          <w:sz w:val="20"/>
          <w:szCs w:val="20"/>
        </w:rPr>
        <w:fldChar w:fldCharType="begin"/>
      </w:r>
      <w:r w:rsidR="002005C1" w:rsidRPr="004E3B33">
        <w:rPr>
          <w:rFonts w:ascii="Verdana" w:hAnsi="Verdana"/>
          <w:sz w:val="20"/>
          <w:szCs w:val="20"/>
        </w:rPr>
        <w:instrText xml:space="preserve"> REF _Ref145402583 \n \h  \* MERGEFORMAT </w:instrText>
      </w:r>
      <w:r w:rsidR="002005C1" w:rsidRPr="004E3B33">
        <w:rPr>
          <w:rFonts w:ascii="Verdana" w:hAnsi="Verdana"/>
          <w:sz w:val="20"/>
          <w:szCs w:val="20"/>
        </w:rPr>
      </w:r>
      <w:r w:rsidR="002005C1" w:rsidRPr="004E3B33">
        <w:rPr>
          <w:rFonts w:ascii="Verdana" w:hAnsi="Verdana"/>
          <w:sz w:val="20"/>
          <w:szCs w:val="20"/>
        </w:rPr>
        <w:fldChar w:fldCharType="separate"/>
      </w:r>
      <w:r w:rsidR="00AA3A1D" w:rsidRPr="004E3B33">
        <w:rPr>
          <w:rFonts w:ascii="Verdana" w:hAnsi="Verdana"/>
          <w:sz w:val="20"/>
          <w:szCs w:val="20"/>
        </w:rPr>
        <w:t>14.5</w:t>
      </w:r>
      <w:r w:rsidR="002005C1" w:rsidRPr="004E3B33">
        <w:rPr>
          <w:rFonts w:ascii="Verdana" w:hAnsi="Verdana"/>
          <w:sz w:val="20"/>
          <w:szCs w:val="20"/>
        </w:rPr>
        <w:fldChar w:fldCharType="end"/>
      </w:r>
      <w:r w:rsidR="002005C1" w:rsidRPr="004E3B33">
        <w:rPr>
          <w:rFonts w:ascii="Verdana" w:hAnsi="Verdana"/>
          <w:sz w:val="20"/>
          <w:szCs w:val="20"/>
        </w:rPr>
        <w:t xml:space="preserve"> – </w:t>
      </w:r>
      <w:r w:rsidR="002005C1" w:rsidRPr="004E3B33">
        <w:rPr>
          <w:rFonts w:ascii="Verdana" w:hAnsi="Verdana"/>
          <w:sz w:val="20"/>
          <w:szCs w:val="20"/>
        </w:rPr>
        <w:fldChar w:fldCharType="begin"/>
      </w:r>
      <w:r w:rsidR="002005C1" w:rsidRPr="004E3B33">
        <w:rPr>
          <w:rFonts w:ascii="Verdana" w:hAnsi="Verdana"/>
          <w:sz w:val="20"/>
          <w:szCs w:val="20"/>
        </w:rPr>
        <w:instrText xml:space="preserve"> REF _Ref145402603 \n \h  \* MERGEFORMAT </w:instrText>
      </w:r>
      <w:r w:rsidR="002005C1" w:rsidRPr="004E3B33">
        <w:rPr>
          <w:rFonts w:ascii="Verdana" w:hAnsi="Verdana"/>
          <w:sz w:val="20"/>
          <w:szCs w:val="20"/>
        </w:rPr>
      </w:r>
      <w:r w:rsidR="002005C1" w:rsidRPr="004E3B33">
        <w:rPr>
          <w:rFonts w:ascii="Verdana" w:hAnsi="Verdana"/>
          <w:sz w:val="20"/>
          <w:szCs w:val="20"/>
        </w:rPr>
        <w:fldChar w:fldCharType="separate"/>
      </w:r>
      <w:r w:rsidR="00AA3A1D" w:rsidRPr="004E3B33">
        <w:rPr>
          <w:rFonts w:ascii="Verdana" w:hAnsi="Verdana"/>
          <w:sz w:val="20"/>
          <w:szCs w:val="20"/>
        </w:rPr>
        <w:t>14.4</w:t>
      </w:r>
      <w:r w:rsidR="002005C1" w:rsidRPr="004E3B33">
        <w:rPr>
          <w:rFonts w:ascii="Verdana" w:hAnsi="Verdana"/>
          <w:sz w:val="20"/>
          <w:szCs w:val="20"/>
        </w:rPr>
        <w:fldChar w:fldCharType="end"/>
      </w:r>
      <w:r w:rsidR="002005C1" w:rsidRPr="004E3B33">
        <w:rPr>
          <w:rFonts w:ascii="Verdana" w:hAnsi="Verdana"/>
          <w:sz w:val="20"/>
          <w:szCs w:val="20"/>
        </w:rPr>
        <w:t xml:space="preserve"> настоящих Правил.</w:t>
      </w:r>
    </w:p>
    <w:p w:rsidR="005B4B68" w:rsidRPr="004E3B33" w:rsidRDefault="002005C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 xml:space="preserve">При проведении операций снятия наличных денежных средств с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D96ACD" w:rsidRPr="004E3B33">
        <w:rPr>
          <w:rFonts w:ascii="Verdana" w:hAnsi="Verdana"/>
          <w:sz w:val="20"/>
          <w:szCs w:val="20"/>
        </w:rPr>
        <w:t>через</w:t>
      </w:r>
      <w:r w:rsidRPr="004E3B33">
        <w:rPr>
          <w:rFonts w:ascii="Verdana" w:hAnsi="Verdana"/>
          <w:sz w:val="20"/>
          <w:szCs w:val="20"/>
        </w:rPr>
        <w:t xml:space="preserve"> </w:t>
      </w:r>
      <w:r w:rsidR="00D96ACD" w:rsidRPr="004E3B33">
        <w:rPr>
          <w:rFonts w:ascii="Verdana" w:hAnsi="Verdana"/>
          <w:sz w:val="20"/>
          <w:szCs w:val="20"/>
        </w:rPr>
        <w:t>сотрудников</w:t>
      </w:r>
      <w:r w:rsidRPr="004E3B33">
        <w:rPr>
          <w:rFonts w:ascii="Verdana" w:hAnsi="Verdana"/>
          <w:sz w:val="20"/>
          <w:szCs w:val="20"/>
        </w:rPr>
        <w:t xml:space="preserve"> Банка лимиты выдачи не устанавливаются.</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 xml:space="preserve">Порядок открытия и ведения </w:t>
      </w:r>
      <w:r w:rsidR="00D400DE" w:rsidRPr="004E3B33">
        <w:rPr>
          <w:rFonts w:ascii="Verdana" w:eastAsia="Calibri" w:hAnsi="Verdana"/>
          <w:b/>
          <w:bCs/>
          <w:i w:val="0"/>
          <w:iCs w:val="0"/>
          <w:color w:val="000080"/>
          <w:lang w:eastAsia="en-US"/>
        </w:rPr>
        <w:t>Счета</w:t>
      </w:r>
    </w:p>
    <w:p w:rsidR="003E50A1" w:rsidRPr="004E3B33" w:rsidRDefault="003E50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Для осуществления расчетов по операциям с </w:t>
      </w:r>
      <w:r w:rsidR="00636D8A" w:rsidRPr="004E3B33">
        <w:rPr>
          <w:rFonts w:ascii="Verdana" w:hAnsi="Verdana"/>
          <w:sz w:val="20"/>
          <w:szCs w:val="20"/>
        </w:rPr>
        <w:t xml:space="preserve">МПК </w:t>
      </w:r>
      <w:r w:rsidR="0068201D" w:rsidRPr="004E3B33">
        <w:rPr>
          <w:rFonts w:ascii="Verdana" w:hAnsi="Verdana"/>
          <w:sz w:val="20"/>
          <w:szCs w:val="20"/>
        </w:rPr>
        <w:t>«</w:t>
      </w:r>
      <w:r w:rsidR="00636D8A" w:rsidRPr="004E3B33">
        <w:rPr>
          <w:rFonts w:ascii="Verdana" w:hAnsi="Verdana"/>
          <w:sz w:val="20"/>
          <w:szCs w:val="20"/>
        </w:rPr>
        <w:t>Волга</w:t>
      </w:r>
      <w:r w:rsidR="0068201D" w:rsidRPr="004E3B33">
        <w:rPr>
          <w:rFonts w:ascii="Verdana" w:hAnsi="Verdana"/>
          <w:sz w:val="20"/>
          <w:szCs w:val="20"/>
        </w:rPr>
        <w:t>»</w:t>
      </w:r>
      <w:r w:rsidR="00636D8A" w:rsidRPr="004E3B33">
        <w:rPr>
          <w:rFonts w:ascii="Verdana" w:hAnsi="Verdana"/>
          <w:sz w:val="20"/>
          <w:szCs w:val="20"/>
        </w:rPr>
        <w:t xml:space="preserve"> </w:t>
      </w:r>
      <w:r w:rsidRPr="004E3B33">
        <w:rPr>
          <w:rFonts w:ascii="Verdana" w:hAnsi="Verdana"/>
          <w:sz w:val="20"/>
          <w:szCs w:val="20"/>
        </w:rPr>
        <w:t>Клиент открывает в Банке текущий счет в рублях РФ. Операции по Счету проводятся в соответствии с Положениями Банка России и законодательством РФ.</w:t>
      </w:r>
    </w:p>
    <w:p w:rsidR="003E50A1" w:rsidRPr="004E3B33" w:rsidRDefault="003E50A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Для открытия Счета Клиент предоставляет в Банк Заявление по форме, установленной Банком, а также документы, необходимые для открытия Счета в соответствии с требованиями Банка и действующего законодательства.</w:t>
      </w:r>
    </w:p>
    <w:p w:rsidR="00624F12" w:rsidRPr="004E3B33" w:rsidRDefault="00624F1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Продолжительность операционного дня для совершения операций по Счету: до 24 часов каждого рабочего дня. Операции, совершенные в выходные дни, под которыми понимаются установленные федеральными законами выходные и нерабочие праздничные дни, отражаются по Счету в операционном дне, следующим за выходным днем.</w:t>
      </w:r>
    </w:p>
    <w:p w:rsidR="00624F12" w:rsidRPr="004E3B33" w:rsidRDefault="00624F1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1" w:name="_Ref341271407"/>
      <w:r w:rsidRPr="004E3B33">
        <w:rPr>
          <w:rFonts w:ascii="Verdana" w:hAnsi="Verdana"/>
          <w:sz w:val="20"/>
          <w:szCs w:val="20"/>
        </w:rPr>
        <w:t xml:space="preserve">Отражение в Счете Операций, совершенных по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производится днем поступления Реестров платежей по операциям с использованием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bookmarkEnd w:id="1"/>
    </w:p>
    <w:p w:rsidR="00636D8A" w:rsidRPr="004E3B33" w:rsidRDefault="00A133A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может распоряжаться Счетом как лично, так и через своего представителя, предоставив в Банк доверенность, удостоверенную нотариально или в соответствии с ГК РФ</w:t>
      </w:r>
      <w:r w:rsidRPr="004E3B33" w:rsidDel="00ED3085">
        <w:rPr>
          <w:rFonts w:ascii="Verdana" w:hAnsi="Verdana"/>
          <w:sz w:val="20"/>
          <w:szCs w:val="20"/>
        </w:rPr>
        <w:t xml:space="preserve"> </w:t>
      </w:r>
      <w:r w:rsidRPr="004E3B33">
        <w:rPr>
          <w:rFonts w:ascii="Verdana" w:hAnsi="Verdana"/>
          <w:sz w:val="20"/>
          <w:szCs w:val="20"/>
        </w:rPr>
        <w:t>(в т.ч. ст. ст. 185 – 189).</w:t>
      </w:r>
      <w:r w:rsidR="00D96ACD" w:rsidRPr="004E3B33">
        <w:rPr>
          <w:rFonts w:ascii="Verdana" w:hAnsi="Verdana"/>
          <w:sz w:val="20"/>
          <w:szCs w:val="20"/>
        </w:rPr>
        <w:t xml:space="preserve"> Представитель Клиента может</w:t>
      </w:r>
      <w:r w:rsidR="00203C1B" w:rsidRPr="004E3B33">
        <w:rPr>
          <w:rFonts w:ascii="Verdana" w:hAnsi="Verdana"/>
          <w:sz w:val="20"/>
          <w:szCs w:val="20"/>
        </w:rPr>
        <w:t xml:space="preserve"> распоряжаться </w:t>
      </w:r>
      <w:r w:rsidR="00D96ACD" w:rsidRPr="004E3B33">
        <w:rPr>
          <w:rFonts w:ascii="Verdana" w:hAnsi="Verdana"/>
          <w:sz w:val="20"/>
          <w:szCs w:val="20"/>
        </w:rPr>
        <w:t xml:space="preserve">Счетом </w:t>
      </w:r>
      <w:r w:rsidR="00203C1B" w:rsidRPr="004E3B33">
        <w:rPr>
          <w:rFonts w:ascii="Verdana" w:hAnsi="Verdana"/>
          <w:sz w:val="20"/>
          <w:szCs w:val="20"/>
        </w:rPr>
        <w:t xml:space="preserve">только при личном посещении </w:t>
      </w:r>
      <w:r w:rsidR="00D349A0" w:rsidRPr="004E3B33">
        <w:rPr>
          <w:rFonts w:ascii="Verdana" w:hAnsi="Verdana"/>
          <w:sz w:val="20"/>
          <w:szCs w:val="20"/>
        </w:rPr>
        <w:t>Подразделения</w:t>
      </w:r>
      <w:r w:rsidR="00203C1B" w:rsidRPr="004E3B33">
        <w:rPr>
          <w:rFonts w:ascii="Verdana" w:hAnsi="Verdana"/>
          <w:sz w:val="20"/>
          <w:szCs w:val="20"/>
        </w:rPr>
        <w:t xml:space="preserve"> банка. </w:t>
      </w:r>
    </w:p>
    <w:p w:rsidR="00624F12" w:rsidRPr="004E3B33" w:rsidRDefault="00624F1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Средства со Счета могут быть использованы только для расчетов по Операциям, в т. ч. на основании заявлений на периодическое перечисление денежных средств со Счета, оплаты услуг Банка, погашени</w:t>
      </w:r>
      <w:r w:rsidR="00391937" w:rsidRPr="004E3B33">
        <w:rPr>
          <w:rFonts w:ascii="Verdana" w:hAnsi="Verdana"/>
          <w:sz w:val="20"/>
          <w:szCs w:val="20"/>
        </w:rPr>
        <w:t>я возникшего</w:t>
      </w:r>
      <w:r w:rsidRPr="004E3B33">
        <w:rPr>
          <w:rFonts w:ascii="Verdana" w:hAnsi="Verdana"/>
          <w:sz w:val="20"/>
          <w:szCs w:val="20"/>
        </w:rPr>
        <w:t xml:space="preserve"> </w:t>
      </w:r>
      <w:r w:rsidR="00391937" w:rsidRPr="004E3B33">
        <w:rPr>
          <w:rFonts w:ascii="Verdana" w:hAnsi="Verdana"/>
          <w:sz w:val="20"/>
          <w:szCs w:val="20"/>
        </w:rPr>
        <w:t xml:space="preserve">Технического овердрафта </w:t>
      </w:r>
      <w:r w:rsidRPr="004E3B33">
        <w:rPr>
          <w:rFonts w:ascii="Verdana" w:hAnsi="Verdana"/>
          <w:sz w:val="20"/>
          <w:szCs w:val="20"/>
        </w:rPr>
        <w:t>Клиента, перечислению на основании поступивших исполнительных документов в соответствии с законодательством Российской Федерации.</w:t>
      </w:r>
    </w:p>
    <w:p w:rsidR="00624F12" w:rsidRPr="004E3B33" w:rsidRDefault="00624F12" w:rsidP="007713A3">
      <w:pPr>
        <w:pStyle w:val="afd"/>
        <w:numPr>
          <w:ilvl w:val="1"/>
          <w:numId w:val="31"/>
        </w:numPr>
        <w:tabs>
          <w:tab w:val="left" w:pos="284"/>
          <w:tab w:val="left" w:pos="567"/>
          <w:tab w:val="left" w:pos="851"/>
          <w:tab w:val="left" w:pos="1134"/>
        </w:tabs>
        <w:spacing w:after="0" w:line="240" w:lineRule="auto"/>
        <w:ind w:left="-57" w:firstLine="0"/>
        <w:mirrorIndents/>
        <w:rPr>
          <w:rFonts w:ascii="Verdana" w:hAnsi="Verdana"/>
          <w:b/>
          <w:sz w:val="20"/>
          <w:szCs w:val="20"/>
        </w:rPr>
      </w:pPr>
      <w:r w:rsidRPr="004E3B33">
        <w:rPr>
          <w:rFonts w:ascii="Verdana" w:hAnsi="Verdana"/>
          <w:b/>
          <w:sz w:val="20"/>
          <w:szCs w:val="20"/>
        </w:rPr>
        <w:t>Зачисление средств на Счет Клиента.</w:t>
      </w:r>
    </w:p>
    <w:p w:rsidR="00D959D5" w:rsidRPr="004E3B33" w:rsidRDefault="00D959D5" w:rsidP="007713A3">
      <w:pPr>
        <w:pStyle w:val="afd"/>
        <w:numPr>
          <w:ilvl w:val="2"/>
          <w:numId w:val="31"/>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Банк принимает и зачисляет поступающие на Счет Клиента денежные средства в наличной форме и в безналичном порядке в соответствии с требованиями законодательства Российской Федерации.</w:t>
      </w:r>
    </w:p>
    <w:p w:rsidR="00AF45AD" w:rsidRPr="004E3B33" w:rsidRDefault="00624F12"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Банк вправе не зачислять на Счет поступившие денежные средства и возвратить их отправителю платежа в тех случаях, когда зачисление на Счет невозможно из-за недостаточности, неточности или противоречивости реквизитов расчетного документа либо из-за несоответствия расчетного документа режиму Счета, действующему законодательству или банковским правилам.</w:t>
      </w:r>
      <w:bookmarkStart w:id="2" w:name="_Ref326055955"/>
    </w:p>
    <w:p w:rsidR="008A6C9A" w:rsidRPr="004E3B33" w:rsidRDefault="008A6C9A" w:rsidP="007713A3">
      <w:pPr>
        <w:pStyle w:val="afd"/>
        <w:numPr>
          <w:ilvl w:val="2"/>
          <w:numId w:val="31"/>
        </w:numPr>
        <w:tabs>
          <w:tab w:val="left" w:pos="284"/>
          <w:tab w:val="left" w:pos="426"/>
          <w:tab w:val="left" w:pos="709"/>
        </w:tabs>
        <w:spacing w:after="0" w:line="240" w:lineRule="auto"/>
        <w:ind w:left="-57" w:firstLine="0"/>
        <w:mirrorIndents/>
        <w:jc w:val="both"/>
        <w:rPr>
          <w:rFonts w:ascii="Verdana" w:hAnsi="Verdana"/>
          <w:sz w:val="20"/>
          <w:szCs w:val="20"/>
        </w:rPr>
      </w:pPr>
      <w:bookmarkStart w:id="3" w:name="_Ref485402380"/>
      <w:r w:rsidRPr="004E3B33">
        <w:rPr>
          <w:rFonts w:ascii="Verdana" w:hAnsi="Verdana"/>
          <w:sz w:val="20"/>
          <w:szCs w:val="20"/>
        </w:rPr>
        <w:t>В сроки, указанные в п.</w:t>
      </w:r>
      <w:r w:rsidRPr="004E3B33">
        <w:rPr>
          <w:rFonts w:ascii="Verdana" w:hAnsi="Verdana"/>
          <w:sz w:val="20"/>
          <w:szCs w:val="20"/>
        </w:rPr>
        <w:fldChar w:fldCharType="begin"/>
      </w:r>
      <w:r w:rsidRPr="004E3B33">
        <w:rPr>
          <w:rFonts w:ascii="Verdana" w:hAnsi="Verdana"/>
          <w:sz w:val="20"/>
          <w:szCs w:val="20"/>
        </w:rPr>
        <w:instrText xml:space="preserve"> REF _Ref485402337 \r \h </w:instrText>
      </w:r>
      <w:r w:rsidR="00B23970"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3.7.4</w:t>
      </w:r>
      <w:r w:rsidRPr="004E3B33">
        <w:rPr>
          <w:rFonts w:ascii="Verdana" w:hAnsi="Verdana"/>
          <w:sz w:val="20"/>
          <w:szCs w:val="20"/>
        </w:rPr>
        <w:fldChar w:fldCharType="end"/>
      </w:r>
      <w:r w:rsidRPr="004E3B33">
        <w:rPr>
          <w:rFonts w:ascii="Verdana" w:hAnsi="Verdana"/>
          <w:sz w:val="20"/>
          <w:szCs w:val="20"/>
        </w:rPr>
        <w:t xml:space="preserve"> Банк не осуществляет зачисление на Счет следующих выплат:</w:t>
      </w:r>
      <w:bookmarkEnd w:id="3"/>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4" w:name="_Ref485402647"/>
      <w:r w:rsidRPr="004E3B33">
        <w:rPr>
          <w:rFonts w:ascii="Verdana" w:hAnsi="Verdana"/>
          <w:sz w:val="20"/>
          <w:szCs w:val="20"/>
        </w:rPr>
        <w:t>денежное содержание, вознаграждение, довольствие государственных служащих;</w:t>
      </w:r>
      <w:bookmarkEnd w:id="4"/>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 оплата труда работников (персонала) государственных и муниципальных органов, учреждений, государственных внебюджетных фондов;</w:t>
      </w:r>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5" w:name="_Ref485402650"/>
      <w:r w:rsidRPr="004E3B33">
        <w:rPr>
          <w:rFonts w:ascii="Verdana" w:hAnsi="Verdana"/>
          <w:sz w:val="20"/>
          <w:szCs w:val="20"/>
        </w:rPr>
        <w:t>государственные стипендии;</w:t>
      </w:r>
      <w:bookmarkEnd w:id="5"/>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6" w:name="_Ref485402534"/>
      <w:r w:rsidRPr="004E3B33">
        <w:rPr>
          <w:rFonts w:ascii="Verdana" w:hAnsi="Verdana"/>
          <w:sz w:val="20"/>
          <w:szCs w:val="20"/>
        </w:rPr>
        <w:t>пенсии и иные социальные выплаты, осуществление которых в соответствии с законодательством Российской Федерации отнесено к компетенции Пенсионного фонда Российской Федерации;</w:t>
      </w:r>
      <w:bookmarkEnd w:id="6"/>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7" w:name="_Ref485402544"/>
      <w:r w:rsidRPr="004E3B33">
        <w:rPr>
          <w:rFonts w:ascii="Verdana" w:hAnsi="Verdana"/>
          <w:sz w:val="20"/>
          <w:szCs w:val="20"/>
        </w:rPr>
        <w:t>ежемесячное пожизненное содержание судей</w:t>
      </w:r>
      <w:bookmarkEnd w:id="7"/>
      <w:r w:rsidR="001E7EE5" w:rsidRPr="004E3B33">
        <w:rPr>
          <w:rFonts w:ascii="Verdana" w:hAnsi="Verdana"/>
          <w:sz w:val="20"/>
          <w:szCs w:val="20"/>
        </w:rPr>
        <w:t>;</w:t>
      </w:r>
    </w:p>
    <w:p w:rsidR="001E7EE5" w:rsidRPr="004E3B33" w:rsidRDefault="001E7EE5"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r w:rsidRPr="004E3B33">
        <w:rPr>
          <w:rFonts w:ascii="Verdana" w:hAnsi="Verdana"/>
          <w:sz w:val="20"/>
          <w:szCs w:val="20"/>
        </w:rPr>
        <w:t>иные выплаты, установленные Правительством РФ по согласованию с Банком России.</w:t>
      </w:r>
    </w:p>
    <w:p w:rsidR="008A6C9A" w:rsidRPr="004E3B33" w:rsidRDefault="008A6C9A" w:rsidP="007713A3">
      <w:pPr>
        <w:pStyle w:val="afd"/>
        <w:numPr>
          <w:ilvl w:val="2"/>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8" w:name="_Ref485402337"/>
      <w:r w:rsidRPr="004E3B33">
        <w:rPr>
          <w:rFonts w:ascii="Verdana" w:hAnsi="Verdana"/>
          <w:sz w:val="20"/>
          <w:szCs w:val="20"/>
        </w:rPr>
        <w:t xml:space="preserve">Прекращение зачислений на Счет средств, указанных в. п. </w:t>
      </w:r>
      <w:r w:rsidRPr="004E3B33">
        <w:rPr>
          <w:rFonts w:ascii="Verdana" w:hAnsi="Verdana"/>
          <w:sz w:val="20"/>
          <w:szCs w:val="20"/>
        </w:rPr>
        <w:fldChar w:fldCharType="begin"/>
      </w:r>
      <w:r w:rsidRPr="004E3B33">
        <w:rPr>
          <w:rFonts w:ascii="Verdana" w:hAnsi="Verdana"/>
          <w:sz w:val="20"/>
          <w:szCs w:val="20"/>
        </w:rPr>
        <w:instrText xml:space="preserve"> REF _Ref485402380 \r \h </w:instrText>
      </w:r>
      <w:r w:rsidR="00B23970"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w:t>
      </w:r>
      <w:r w:rsidRPr="004E3B33">
        <w:rPr>
          <w:rFonts w:ascii="Verdana" w:hAnsi="Verdana"/>
          <w:sz w:val="20"/>
          <w:szCs w:val="20"/>
        </w:rPr>
        <w:fldChar w:fldCharType="end"/>
      </w:r>
      <w:r w:rsidRPr="004E3B33">
        <w:rPr>
          <w:rFonts w:ascii="Verdana" w:hAnsi="Verdana"/>
          <w:sz w:val="20"/>
          <w:szCs w:val="20"/>
        </w:rPr>
        <w:t>. наступает:</w:t>
      </w:r>
      <w:bookmarkEnd w:id="8"/>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bookmarkStart w:id="9" w:name="_Ref485402617"/>
      <w:r w:rsidRPr="004E3B33">
        <w:rPr>
          <w:rFonts w:ascii="Verdana" w:hAnsi="Verdana"/>
          <w:sz w:val="20"/>
          <w:szCs w:val="20"/>
        </w:rPr>
        <w:t>в отношении клиентов - физических лиц при их обращении за открытием банковского счета в целях получения выплат, указанных в п. 3.7.3, на вновь открываемые банковские счета - с 1 июля 2017 года;</w:t>
      </w:r>
      <w:bookmarkEnd w:id="9"/>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отношении клиентов - физических лиц (за исключением указанных в пункте </w:t>
      </w:r>
      <w:r w:rsidRPr="004E3B33">
        <w:rPr>
          <w:rFonts w:ascii="Verdana" w:hAnsi="Verdana"/>
          <w:sz w:val="20"/>
          <w:szCs w:val="20"/>
        </w:rPr>
        <w:fldChar w:fldCharType="begin"/>
      </w:r>
      <w:r w:rsidRPr="004E3B33">
        <w:rPr>
          <w:rFonts w:ascii="Verdana" w:hAnsi="Verdana"/>
          <w:sz w:val="20"/>
          <w:szCs w:val="20"/>
        </w:rPr>
        <w:instrText xml:space="preserve"> REF _Ref485402617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3.7.4.1</w:t>
      </w:r>
      <w:r w:rsidRPr="004E3B33">
        <w:rPr>
          <w:rFonts w:ascii="Verdana" w:hAnsi="Verdana"/>
          <w:sz w:val="20"/>
          <w:szCs w:val="20"/>
        </w:rPr>
        <w:fldChar w:fldCharType="end"/>
      </w:r>
      <w:r w:rsidRPr="004E3B33">
        <w:rPr>
          <w:rFonts w:ascii="Verdana" w:hAnsi="Verdana"/>
          <w:sz w:val="20"/>
          <w:szCs w:val="20"/>
        </w:rPr>
        <w:t xml:space="preserve">), получающих выплаты, указанные в пунктах </w:t>
      </w:r>
      <w:r w:rsidRPr="004E3B33">
        <w:rPr>
          <w:rFonts w:ascii="Verdana" w:hAnsi="Verdana"/>
          <w:sz w:val="20"/>
          <w:szCs w:val="20"/>
        </w:rPr>
        <w:fldChar w:fldCharType="begin"/>
      </w:r>
      <w:r w:rsidRPr="004E3B33">
        <w:rPr>
          <w:rFonts w:ascii="Verdana" w:hAnsi="Verdana"/>
          <w:sz w:val="20"/>
          <w:szCs w:val="20"/>
        </w:rPr>
        <w:instrText xml:space="preserve"> REF _Ref485402534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3.7.3.4</w:t>
      </w:r>
      <w:r w:rsidRPr="004E3B33">
        <w:rPr>
          <w:rFonts w:ascii="Verdana" w:hAnsi="Verdana"/>
          <w:sz w:val="20"/>
          <w:szCs w:val="20"/>
        </w:rPr>
        <w:fldChar w:fldCharType="end"/>
      </w:r>
      <w:r w:rsidRPr="004E3B33">
        <w:rPr>
          <w:rFonts w:ascii="Verdana" w:hAnsi="Verdana"/>
          <w:sz w:val="20"/>
          <w:szCs w:val="20"/>
        </w:rPr>
        <w:t xml:space="preserve"> и </w:t>
      </w:r>
      <w:r w:rsidRPr="004E3B33">
        <w:rPr>
          <w:rFonts w:ascii="Verdana" w:hAnsi="Verdana"/>
          <w:sz w:val="20"/>
          <w:szCs w:val="20"/>
        </w:rPr>
        <w:fldChar w:fldCharType="begin"/>
      </w:r>
      <w:r w:rsidRPr="004E3B33">
        <w:rPr>
          <w:rFonts w:ascii="Verdana" w:hAnsi="Verdana"/>
          <w:sz w:val="20"/>
          <w:szCs w:val="20"/>
        </w:rPr>
        <w:instrText xml:space="preserve"> REF _Ref485402544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3.7.3.5</w:t>
      </w:r>
      <w:r w:rsidRPr="004E3B33">
        <w:rPr>
          <w:rFonts w:ascii="Verdana" w:hAnsi="Verdana"/>
          <w:sz w:val="20"/>
          <w:szCs w:val="20"/>
        </w:rPr>
        <w:fldChar w:fldCharType="end"/>
      </w:r>
      <w:r w:rsidRPr="004E3B33">
        <w:rPr>
          <w:rFonts w:ascii="Verdana" w:hAnsi="Verdana"/>
          <w:sz w:val="20"/>
          <w:szCs w:val="20"/>
        </w:rPr>
        <w:t>, - по истечении срока действия Карт, но не позднее 1 июля 2020 года;</w:t>
      </w:r>
    </w:p>
    <w:p w:rsidR="008A6C9A" w:rsidRPr="004E3B33" w:rsidRDefault="008A6C9A" w:rsidP="007713A3">
      <w:pPr>
        <w:pStyle w:val="afd"/>
        <w:numPr>
          <w:ilvl w:val="3"/>
          <w:numId w:val="31"/>
        </w:numPr>
        <w:tabs>
          <w:tab w:val="left" w:pos="284"/>
          <w:tab w:val="left" w:pos="426"/>
          <w:tab w:val="left" w:pos="709"/>
          <w:tab w:val="left" w:pos="993"/>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отношении клиентов - физических лиц (за исключением указанных в пункте </w:t>
      </w:r>
      <w:r w:rsidRPr="004E3B33">
        <w:rPr>
          <w:rFonts w:ascii="Verdana" w:hAnsi="Verdana"/>
          <w:sz w:val="20"/>
          <w:szCs w:val="20"/>
        </w:rPr>
        <w:fldChar w:fldCharType="begin"/>
      </w:r>
      <w:r w:rsidRPr="004E3B33">
        <w:rPr>
          <w:rFonts w:ascii="Verdana" w:hAnsi="Verdana"/>
          <w:sz w:val="20"/>
          <w:szCs w:val="20"/>
        </w:rPr>
        <w:instrText xml:space="preserve"> REF _Ref485402617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3.7.4.1</w:t>
      </w:r>
      <w:r w:rsidRPr="004E3B33">
        <w:rPr>
          <w:rFonts w:ascii="Verdana" w:hAnsi="Verdana"/>
          <w:sz w:val="20"/>
          <w:szCs w:val="20"/>
        </w:rPr>
        <w:fldChar w:fldCharType="end"/>
      </w:r>
      <w:r w:rsidRPr="004E3B33">
        <w:rPr>
          <w:rFonts w:ascii="Verdana" w:hAnsi="Verdana"/>
          <w:sz w:val="20"/>
          <w:szCs w:val="20"/>
        </w:rPr>
        <w:t xml:space="preserve">), получающих выплаты, предусмотренные пунктами </w:t>
      </w:r>
      <w:r w:rsidRPr="004E3B33">
        <w:rPr>
          <w:rFonts w:ascii="Verdana" w:hAnsi="Verdana"/>
          <w:sz w:val="20"/>
          <w:szCs w:val="20"/>
        </w:rPr>
        <w:fldChar w:fldCharType="begin"/>
      </w:r>
      <w:r w:rsidRPr="004E3B33">
        <w:rPr>
          <w:rFonts w:ascii="Verdana" w:hAnsi="Verdana"/>
          <w:sz w:val="20"/>
          <w:szCs w:val="20"/>
        </w:rPr>
        <w:instrText xml:space="preserve"> REF _Ref485402647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3.7.3.1</w:t>
      </w:r>
      <w:r w:rsidRPr="004E3B33">
        <w:rPr>
          <w:rFonts w:ascii="Verdana" w:hAnsi="Verdana"/>
          <w:sz w:val="20"/>
          <w:szCs w:val="20"/>
        </w:rPr>
        <w:fldChar w:fldCharType="end"/>
      </w:r>
      <w:r w:rsidRPr="004E3B33">
        <w:rPr>
          <w:rFonts w:ascii="Verdana" w:hAnsi="Verdana"/>
          <w:sz w:val="20"/>
          <w:szCs w:val="20"/>
        </w:rPr>
        <w:t>-</w:t>
      </w:r>
      <w:r w:rsidRPr="004E3B33">
        <w:rPr>
          <w:rFonts w:ascii="Verdana" w:hAnsi="Verdana"/>
          <w:sz w:val="20"/>
          <w:szCs w:val="20"/>
        </w:rPr>
        <w:fldChar w:fldCharType="begin"/>
      </w:r>
      <w:r w:rsidRPr="004E3B33">
        <w:rPr>
          <w:rFonts w:ascii="Verdana" w:hAnsi="Verdana"/>
          <w:sz w:val="20"/>
          <w:szCs w:val="20"/>
        </w:rPr>
        <w:instrText xml:space="preserve"> REF _Ref485402650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3.7.3.3</w:t>
      </w:r>
      <w:r w:rsidRPr="004E3B33">
        <w:rPr>
          <w:rFonts w:ascii="Verdana" w:hAnsi="Verdana"/>
          <w:sz w:val="20"/>
          <w:szCs w:val="20"/>
        </w:rPr>
        <w:fldChar w:fldCharType="end"/>
      </w:r>
      <w:r w:rsidRPr="004E3B33">
        <w:rPr>
          <w:rFonts w:ascii="Verdana" w:hAnsi="Verdana"/>
          <w:sz w:val="20"/>
          <w:szCs w:val="20"/>
        </w:rPr>
        <w:t xml:space="preserve"> - с 1 июля 2018 года.</w:t>
      </w:r>
    </w:p>
    <w:p w:rsidR="008A6C9A" w:rsidRPr="004E3B33" w:rsidRDefault="008A6C9A" w:rsidP="007713A3">
      <w:pPr>
        <w:pStyle w:val="afd"/>
        <w:numPr>
          <w:ilvl w:val="2"/>
          <w:numId w:val="31"/>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Положения пп. </w:t>
      </w:r>
      <w:r w:rsidRPr="004E3B33">
        <w:rPr>
          <w:rFonts w:ascii="Verdana" w:hAnsi="Verdana"/>
          <w:sz w:val="20"/>
          <w:szCs w:val="20"/>
        </w:rPr>
        <w:fldChar w:fldCharType="begin"/>
      </w:r>
      <w:r w:rsidRPr="004E3B33">
        <w:rPr>
          <w:rFonts w:ascii="Verdana" w:hAnsi="Verdana"/>
          <w:sz w:val="20"/>
          <w:szCs w:val="20"/>
        </w:rPr>
        <w:instrText xml:space="preserve"> REF _Ref485402380 \r \h </w:instrText>
      </w:r>
      <w:r w:rsidR="00B23970"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3.7.3</w:t>
      </w:r>
      <w:r w:rsidRPr="004E3B33">
        <w:rPr>
          <w:rFonts w:ascii="Verdana" w:hAnsi="Verdana"/>
          <w:sz w:val="20"/>
          <w:szCs w:val="20"/>
        </w:rPr>
        <w:fldChar w:fldCharType="end"/>
      </w:r>
      <w:r w:rsidRPr="004E3B33">
        <w:rPr>
          <w:rFonts w:ascii="Verdana" w:hAnsi="Verdana"/>
          <w:sz w:val="20"/>
          <w:szCs w:val="20"/>
        </w:rPr>
        <w:t>-</w:t>
      </w:r>
      <w:r w:rsidRPr="004E3B33">
        <w:rPr>
          <w:rFonts w:ascii="Verdana" w:hAnsi="Verdana"/>
          <w:sz w:val="20"/>
          <w:szCs w:val="20"/>
        </w:rPr>
        <w:fldChar w:fldCharType="begin"/>
      </w:r>
      <w:r w:rsidRPr="004E3B33">
        <w:rPr>
          <w:rFonts w:ascii="Verdana" w:hAnsi="Verdana"/>
          <w:sz w:val="20"/>
          <w:szCs w:val="20"/>
        </w:rPr>
        <w:instrText xml:space="preserve"> REF _Ref485402337 \r \h </w:instrText>
      </w:r>
      <w:r w:rsidR="00B23970"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3.7.4</w:t>
      </w:r>
      <w:r w:rsidRPr="004E3B33">
        <w:rPr>
          <w:rFonts w:ascii="Verdana" w:hAnsi="Verdana"/>
          <w:sz w:val="20"/>
          <w:szCs w:val="20"/>
        </w:rPr>
        <w:fldChar w:fldCharType="end"/>
      </w:r>
      <w:r w:rsidRPr="004E3B33">
        <w:rPr>
          <w:rFonts w:ascii="Verdana" w:hAnsi="Verdana"/>
          <w:sz w:val="20"/>
          <w:szCs w:val="20"/>
        </w:rPr>
        <w:t xml:space="preserve"> не распространяются на случаи получения клиентами - физическими лицами налоговых вычетов по налогу на доходы физических лиц, получения клиентами - физическими лицами определяемых в соответствии с нормативными правовыми актами единовременных выплат или выплат, осуществляемых с периодичностью реже одного раза в год, а также не применяются в отношении физических лиц, имеющих постоянное место жительства за пределами Российской Федерации, сотрудников дипломатических представительств, консульских учреждений Российской Федерации и постоянных представительств Российской Федерации при международных (межгосударственных, межправительственных) организациях.</w:t>
      </w:r>
    </w:p>
    <w:p w:rsidR="00624F12" w:rsidRPr="004E3B33" w:rsidRDefault="00624F12" w:rsidP="007713A3">
      <w:pPr>
        <w:pStyle w:val="afd"/>
        <w:numPr>
          <w:ilvl w:val="1"/>
          <w:numId w:val="31"/>
        </w:numPr>
        <w:tabs>
          <w:tab w:val="left" w:pos="284"/>
          <w:tab w:val="left" w:pos="567"/>
          <w:tab w:val="left" w:pos="851"/>
          <w:tab w:val="left" w:pos="1134"/>
        </w:tabs>
        <w:spacing w:after="0" w:line="240" w:lineRule="auto"/>
        <w:ind w:left="-57" w:firstLine="0"/>
        <w:mirrorIndents/>
        <w:rPr>
          <w:rFonts w:ascii="Verdana" w:hAnsi="Verdana"/>
          <w:sz w:val="20"/>
          <w:szCs w:val="20"/>
        </w:rPr>
      </w:pPr>
      <w:r w:rsidRPr="004E3B33">
        <w:rPr>
          <w:rFonts w:ascii="Verdana" w:hAnsi="Verdana"/>
          <w:b/>
          <w:sz w:val="20"/>
          <w:szCs w:val="20"/>
        </w:rPr>
        <w:t>Списание денежных средств со Счета Клиента.</w:t>
      </w:r>
      <w:bookmarkEnd w:id="2"/>
    </w:p>
    <w:p w:rsidR="00624F12" w:rsidRPr="004E3B33" w:rsidRDefault="00624F12"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Банк списывает со Счета Клиента денежные средства, по операциям, совершаемым по Счету,</w:t>
      </w:r>
      <w:r w:rsidR="00465812" w:rsidRPr="004E3B33">
        <w:rPr>
          <w:rFonts w:ascii="Verdana" w:hAnsi="Verdana"/>
          <w:sz w:val="20"/>
          <w:szCs w:val="20"/>
        </w:rPr>
        <w:t xml:space="preserve"> </w:t>
      </w:r>
      <w:r w:rsidRPr="004E3B33">
        <w:rPr>
          <w:rFonts w:ascii="Verdana" w:hAnsi="Verdana"/>
          <w:sz w:val="20"/>
          <w:szCs w:val="20"/>
        </w:rPr>
        <w:t xml:space="preserve">в соответствии с требованиями законодательства Российской Федерации. </w:t>
      </w:r>
      <w:bookmarkStart w:id="10" w:name="_Ref329332383"/>
      <w:r w:rsidRPr="004E3B33">
        <w:rPr>
          <w:rFonts w:ascii="Verdana" w:hAnsi="Verdana"/>
          <w:sz w:val="20"/>
          <w:szCs w:val="20"/>
        </w:rPr>
        <w:t>Срок и очередность списания средств со Счета регулируется ст. 849 и ст. 855 Гражданского Кодекса Российской Федерации.</w:t>
      </w:r>
    </w:p>
    <w:p w:rsidR="00E1704D" w:rsidRPr="004E3B33" w:rsidRDefault="00E1704D"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Списание Банком со Счета денежных средств по проведенным Операциям осуществляется по распоряжениям Клиента, взыскателей средств, банков (далее - отправители распоряжений) в электронном виде, в том числе с использованием электронных средств платежа, или на бумажных носителях.</w:t>
      </w:r>
    </w:p>
    <w:p w:rsidR="00E1704D" w:rsidRPr="004E3B33" w:rsidRDefault="00624F12" w:rsidP="007713A3">
      <w:pPr>
        <w:pStyle w:val="afd"/>
        <w:tabs>
          <w:tab w:val="left" w:pos="284"/>
          <w:tab w:val="left" w:pos="567"/>
          <w:tab w:val="left" w:pos="851"/>
          <w:tab w:val="left" w:pos="1134"/>
        </w:tabs>
        <w:spacing w:after="0" w:line="240" w:lineRule="auto"/>
        <w:ind w:left="-57"/>
        <w:mirrorIndents/>
        <w:jc w:val="both"/>
        <w:rPr>
          <w:rFonts w:ascii="Verdana" w:hAnsi="Verdana"/>
          <w:sz w:val="20"/>
          <w:szCs w:val="20"/>
        </w:rPr>
      </w:pPr>
      <w:r w:rsidRPr="004E3B33">
        <w:rPr>
          <w:rFonts w:ascii="Verdana" w:hAnsi="Verdana"/>
          <w:sz w:val="20"/>
          <w:szCs w:val="20"/>
        </w:rPr>
        <w:t xml:space="preserve">Клиент </w:t>
      </w:r>
      <w:r w:rsidR="00E1704D" w:rsidRPr="004E3B33">
        <w:rPr>
          <w:rFonts w:ascii="Verdana" w:hAnsi="Verdana"/>
          <w:sz w:val="20"/>
          <w:szCs w:val="20"/>
        </w:rPr>
        <w:t xml:space="preserve">может </w:t>
      </w:r>
      <w:r w:rsidRPr="004E3B33">
        <w:rPr>
          <w:rFonts w:ascii="Verdana" w:hAnsi="Verdana"/>
          <w:sz w:val="20"/>
          <w:szCs w:val="20"/>
        </w:rPr>
        <w:t>да</w:t>
      </w:r>
      <w:r w:rsidR="00B50202" w:rsidRPr="004E3B33">
        <w:rPr>
          <w:rFonts w:ascii="Verdana" w:hAnsi="Verdana"/>
          <w:sz w:val="20"/>
          <w:szCs w:val="20"/>
        </w:rPr>
        <w:t>ва</w:t>
      </w:r>
      <w:r w:rsidR="00E1704D" w:rsidRPr="004E3B33">
        <w:rPr>
          <w:rFonts w:ascii="Verdana" w:hAnsi="Verdana"/>
          <w:sz w:val="20"/>
          <w:szCs w:val="20"/>
        </w:rPr>
        <w:t>ть</w:t>
      </w:r>
      <w:r w:rsidRPr="004E3B33">
        <w:rPr>
          <w:rFonts w:ascii="Verdana" w:hAnsi="Verdana"/>
          <w:sz w:val="20"/>
          <w:szCs w:val="20"/>
        </w:rPr>
        <w:t xml:space="preserve"> </w:t>
      </w:r>
      <w:r w:rsidR="00B50202" w:rsidRPr="004E3B33">
        <w:rPr>
          <w:rFonts w:ascii="Verdana" w:hAnsi="Verdana"/>
          <w:sz w:val="20"/>
          <w:szCs w:val="20"/>
        </w:rPr>
        <w:t xml:space="preserve">Банку </w:t>
      </w:r>
      <w:r w:rsidRPr="004E3B33">
        <w:rPr>
          <w:rFonts w:ascii="Verdana" w:hAnsi="Verdana"/>
          <w:sz w:val="20"/>
          <w:szCs w:val="20"/>
        </w:rPr>
        <w:t>акцепт на</w:t>
      </w:r>
      <w:bookmarkEnd w:id="10"/>
      <w:r w:rsidR="00E1704D" w:rsidRPr="004E3B33">
        <w:rPr>
          <w:rFonts w:ascii="Verdana" w:hAnsi="Verdana"/>
          <w:sz w:val="20"/>
          <w:szCs w:val="20"/>
        </w:rPr>
        <w:t xml:space="preserve"> предъявление требований получателя</w:t>
      </w:r>
      <w:r w:rsidR="00B50202" w:rsidRPr="004E3B33">
        <w:rPr>
          <w:rFonts w:ascii="Verdana" w:hAnsi="Verdana"/>
          <w:sz w:val="20"/>
          <w:szCs w:val="20"/>
        </w:rPr>
        <w:t>ми</w:t>
      </w:r>
      <w:r w:rsidR="00E1704D" w:rsidRPr="004E3B33">
        <w:rPr>
          <w:rFonts w:ascii="Verdana" w:hAnsi="Verdana"/>
          <w:sz w:val="20"/>
          <w:szCs w:val="20"/>
        </w:rPr>
        <w:t xml:space="preserve"> средств</w:t>
      </w:r>
      <w:r w:rsidR="00B50202" w:rsidRPr="004E3B33">
        <w:rPr>
          <w:rFonts w:ascii="Verdana" w:hAnsi="Verdana"/>
          <w:sz w:val="20"/>
          <w:szCs w:val="20"/>
        </w:rPr>
        <w:t xml:space="preserve"> к Счету Клиента.</w:t>
      </w:r>
    </w:p>
    <w:p w:rsidR="00494D0D" w:rsidRPr="004E3B33" w:rsidRDefault="00D15A7E" w:rsidP="007713A3">
      <w:pPr>
        <w:pStyle w:val="afd"/>
        <w:tabs>
          <w:tab w:val="left" w:pos="284"/>
          <w:tab w:val="left" w:pos="567"/>
          <w:tab w:val="left" w:pos="851"/>
          <w:tab w:val="left" w:pos="1134"/>
        </w:tabs>
        <w:spacing w:after="0" w:line="240" w:lineRule="auto"/>
        <w:ind w:left="-57"/>
        <w:mirrorIndents/>
        <w:jc w:val="both"/>
        <w:rPr>
          <w:rFonts w:ascii="Verdana" w:hAnsi="Verdana"/>
          <w:sz w:val="20"/>
          <w:szCs w:val="20"/>
        </w:rPr>
      </w:pPr>
      <w:r w:rsidRPr="004E3B33">
        <w:rPr>
          <w:rFonts w:ascii="Verdana" w:hAnsi="Verdana"/>
          <w:sz w:val="20"/>
          <w:szCs w:val="20"/>
        </w:rPr>
        <w:t xml:space="preserve">Списание </w:t>
      </w:r>
      <w:r w:rsidR="00B50202" w:rsidRPr="004E3B33">
        <w:rPr>
          <w:rFonts w:ascii="Verdana" w:hAnsi="Verdana"/>
          <w:sz w:val="20"/>
          <w:szCs w:val="20"/>
        </w:rPr>
        <w:t xml:space="preserve">денежных средств со Счета </w:t>
      </w:r>
      <w:r w:rsidRPr="004E3B33">
        <w:rPr>
          <w:rFonts w:ascii="Verdana" w:hAnsi="Verdana"/>
          <w:sz w:val="20"/>
          <w:szCs w:val="20"/>
        </w:rPr>
        <w:t>проводится банковским ордером, если Правилами осуществления перевода денежных средств, установленными Банком России, не предусмотрено списание платёжным или инкассовым поручением.</w:t>
      </w:r>
    </w:p>
    <w:p w:rsidR="00624F12" w:rsidRPr="004E3B33" w:rsidRDefault="008C1ED4"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Без распоряжения Клиента </w:t>
      </w:r>
      <w:r w:rsidR="00D15A7E" w:rsidRPr="004E3B33">
        <w:rPr>
          <w:rFonts w:ascii="Verdana" w:hAnsi="Verdana"/>
          <w:sz w:val="20"/>
          <w:szCs w:val="20"/>
        </w:rPr>
        <w:t xml:space="preserve">Банк списывает </w:t>
      </w:r>
      <w:r w:rsidR="00FE1197" w:rsidRPr="004E3B33">
        <w:rPr>
          <w:rFonts w:ascii="Verdana" w:hAnsi="Verdana"/>
          <w:sz w:val="20"/>
          <w:szCs w:val="20"/>
        </w:rPr>
        <w:t>со Счета Клиента сумм</w:t>
      </w:r>
      <w:r w:rsidR="00D15A7E" w:rsidRPr="004E3B33">
        <w:rPr>
          <w:rFonts w:ascii="Verdana" w:hAnsi="Verdana"/>
          <w:sz w:val="20"/>
          <w:szCs w:val="20"/>
        </w:rPr>
        <w:t>ы</w:t>
      </w:r>
      <w:r w:rsidRPr="004E3B33">
        <w:rPr>
          <w:rFonts w:ascii="Verdana" w:hAnsi="Verdana"/>
          <w:sz w:val="20"/>
          <w:szCs w:val="20"/>
        </w:rPr>
        <w:t xml:space="preserve"> </w:t>
      </w:r>
      <w:r w:rsidR="00624F12" w:rsidRPr="004E3B33">
        <w:rPr>
          <w:rFonts w:ascii="Verdana" w:hAnsi="Verdana"/>
          <w:sz w:val="20"/>
          <w:szCs w:val="20"/>
        </w:rPr>
        <w:t>денежных средств</w:t>
      </w:r>
      <w:r w:rsidRPr="004E3B33">
        <w:rPr>
          <w:rFonts w:ascii="Verdana" w:hAnsi="Verdana"/>
          <w:sz w:val="20"/>
          <w:szCs w:val="20"/>
        </w:rPr>
        <w:t xml:space="preserve"> по решению суда, а также в</w:t>
      </w:r>
      <w:r w:rsidR="00203C1B" w:rsidRPr="004E3B33">
        <w:rPr>
          <w:rFonts w:ascii="Verdana" w:hAnsi="Verdana"/>
          <w:sz w:val="20"/>
          <w:szCs w:val="20"/>
        </w:rPr>
        <w:t xml:space="preserve"> иных</w:t>
      </w:r>
      <w:r w:rsidRPr="004E3B33">
        <w:rPr>
          <w:rFonts w:ascii="Verdana" w:hAnsi="Verdana"/>
          <w:sz w:val="20"/>
          <w:szCs w:val="20"/>
        </w:rPr>
        <w:t xml:space="preserve"> случаях, установленных законом</w:t>
      </w:r>
      <w:r w:rsidR="00494D0D" w:rsidRPr="004E3B33">
        <w:rPr>
          <w:rFonts w:ascii="Verdana" w:hAnsi="Verdana"/>
          <w:sz w:val="20"/>
          <w:szCs w:val="20"/>
        </w:rPr>
        <w:t>.</w:t>
      </w:r>
    </w:p>
    <w:p w:rsidR="002D4C09" w:rsidRPr="004E3B33" w:rsidRDefault="002D4C09"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предоставляет Банку право составлять от его имени расчетные документы для списания денежных средств со Счета. Заполнение Банком от имени Клиента расчетных документов осуществляется на основании распоряжения Клиента, составленного им по установленной Банком форме, в том числе на основании заявлений</w:t>
      </w:r>
      <w:r w:rsidR="00465812" w:rsidRPr="004E3B33">
        <w:rPr>
          <w:rFonts w:ascii="Verdana" w:hAnsi="Verdana"/>
          <w:sz w:val="20"/>
          <w:szCs w:val="20"/>
        </w:rPr>
        <w:t xml:space="preserve"> </w:t>
      </w:r>
      <w:r w:rsidRPr="004E3B33">
        <w:rPr>
          <w:rFonts w:ascii="Verdana" w:hAnsi="Verdana"/>
          <w:sz w:val="20"/>
          <w:szCs w:val="20"/>
        </w:rPr>
        <w:t>на периодическое перечисление денежных средств со Счета.</w:t>
      </w:r>
    </w:p>
    <w:p w:rsidR="004E3B33" w:rsidRPr="004E3B33" w:rsidRDefault="004E3B33" w:rsidP="007713A3">
      <w:pPr>
        <w:pStyle w:val="afd"/>
        <w:numPr>
          <w:ilvl w:val="1"/>
          <w:numId w:val="31"/>
        </w:numPr>
        <w:tabs>
          <w:tab w:val="left" w:pos="284"/>
          <w:tab w:val="left" w:pos="567"/>
          <w:tab w:val="left" w:pos="709"/>
          <w:tab w:val="left" w:pos="851"/>
          <w:tab w:val="left" w:pos="1134"/>
        </w:tabs>
        <w:autoSpaceDE w:val="0"/>
        <w:autoSpaceDN w:val="0"/>
        <w:adjustRightInd w:val="0"/>
        <w:spacing w:after="0" w:line="240" w:lineRule="auto"/>
        <w:ind w:left="-57" w:firstLine="0"/>
        <w:mirrorIndents/>
        <w:jc w:val="both"/>
        <w:rPr>
          <w:rFonts w:ascii="Verdana" w:hAnsi="Verdana"/>
          <w:sz w:val="20"/>
          <w:szCs w:val="20"/>
        </w:rPr>
      </w:pPr>
      <w:r w:rsidRPr="004E3B33">
        <w:rPr>
          <w:rFonts w:ascii="Verdana" w:hAnsi="Verdana"/>
          <w:sz w:val="20"/>
          <w:szCs w:val="20"/>
        </w:rPr>
        <w:t xml:space="preserve"> Безналичный перевод денежных средств по распоряжению Клиента осуществляется со Счета в следующем порядке:</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3.10.1.</w:t>
      </w:r>
      <w:r w:rsidRPr="004E3B33">
        <w:rPr>
          <w:rFonts w:ascii="Verdana" w:hAnsi="Verdana"/>
          <w:sz w:val="20"/>
        </w:rPr>
        <w:t xml:space="preserve"> Распоряжения плательщиков на перевод денежных средств с использованием МПК «Волга» передаются в электронном виде, удостоверяются кодами, паролями, позволяющими подтвердить, что распоряжение составлено плательщиком. К каждой МПК «Волга» выдается персональный идентификационный номер (ПИН) – секретный код для совершения Операций в устройстве самообслуживания и с помощью электронных терминалов.</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3.10.2.</w:t>
      </w:r>
      <w:r w:rsidRPr="004E3B33">
        <w:rPr>
          <w:rFonts w:ascii="Verdana" w:hAnsi="Verdana"/>
          <w:sz w:val="20"/>
        </w:rPr>
        <w:t xml:space="preserve"> Безотзывность перевода денежных средств наступает с момента списания денежных средств со счета МПК «Волга» – в операционный день поступления Реестров платежей по операциям с использованием МПК «Волга». Продолжительность операционного дня для совершения операций по </w:t>
      </w:r>
      <w:r w:rsidRPr="004E3B33">
        <w:rPr>
          <w:rFonts w:ascii="Verdana" w:hAnsi="Verdana"/>
          <w:sz w:val="20"/>
        </w:rPr>
        <w:lastRenderedPageBreak/>
        <w:t>Счету: до 24 часов каждого рабочего дня. Операции, совершенные в выходные дни, под которыми понимаются установленные законодательством выходные и нерабочие праздничные дни, отражаются по Счету в операционном дне, следующим за выходным днем.</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3.10.3.</w:t>
      </w:r>
      <w:r w:rsidRPr="004E3B33">
        <w:rPr>
          <w:rFonts w:ascii="Verdana" w:hAnsi="Verdana"/>
          <w:sz w:val="20"/>
        </w:rPr>
        <w:t xml:space="preserve"> </w:t>
      </w:r>
      <w:hyperlink w:anchor="sub_3150" w:history="1">
        <w:r w:rsidRPr="004E3B33">
          <w:rPr>
            <w:rFonts w:ascii="Verdana" w:hAnsi="Verdana"/>
            <w:sz w:val="20"/>
          </w:rPr>
          <w:t>Безусловность перевода денежных средств</w:t>
        </w:r>
      </w:hyperlink>
      <w:r w:rsidRPr="004E3B33">
        <w:rPr>
          <w:rFonts w:ascii="Verdana" w:hAnsi="Verdana"/>
          <w:sz w:val="20"/>
        </w:rPr>
        <w:t xml:space="preserve"> наступает в момент выполнения определенных плательщиком и (или) получателем средств либо иными лицами условий осуществления перевода денежных средств с использованием МПК «Волга».</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3.10.4.</w:t>
      </w:r>
      <w:r w:rsidRPr="004E3B33">
        <w:rPr>
          <w:rFonts w:ascii="Verdana" w:hAnsi="Verdana"/>
          <w:sz w:val="20"/>
        </w:rPr>
        <w:t xml:space="preserve"> Операция может быть совершена Плательщиком лично в случае предъявления им Карты в ТСП, ПВН, устройстве самообслуживания. </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3.10.5.</w:t>
      </w:r>
      <w:r w:rsidRPr="004E3B33">
        <w:rPr>
          <w:rFonts w:ascii="Verdana" w:hAnsi="Verdana"/>
          <w:sz w:val="20"/>
        </w:rPr>
        <w:t xml:space="preserve"> При переводе денежных средств с использованием МПК «Волга» оформляется Документ на бумажном носителе, на который посредством специального устройства переносится оттиск реквизитов Карты, либо Документ в электронном виде, формируемый посредством электронного терминала с одновременным составлением квитанции терминала. Документ на бумажном носителе или квитанция терминала составляются в необходимом количестве для всех участников расчетов по соответствующей Операции, и подписываются Держателем. Держатель Карты должен проверить правильность указанных в Документе данных о сумме, валюте, дате Операции и о номере Карты, подписать и получить экземпляр Документа. </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3.10.6.</w:t>
      </w:r>
      <w:r w:rsidRPr="004E3B33">
        <w:rPr>
          <w:rFonts w:ascii="Verdana" w:hAnsi="Verdana"/>
          <w:sz w:val="20"/>
        </w:rPr>
        <w:t xml:space="preserve"> Подписанный слип/чек/квитанция, правильно введенный ПИН при совершении операции, а также номер МПК «Волга» являются для Банка распоряжением списать сумму операции со Счета.</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3.10.7.</w:t>
      </w:r>
      <w:r w:rsidRPr="004E3B33">
        <w:rPr>
          <w:rFonts w:ascii="Verdana" w:hAnsi="Verdana"/>
          <w:sz w:val="20"/>
        </w:rPr>
        <w:t xml:space="preserve"> Проверка неизменности реквизитов, структурный контроль и контроль значений реквизитов распоряжений, составленный с использованием МПК «Волга» осуществляется Процессинговым центом.</w:t>
      </w:r>
    </w:p>
    <w:p w:rsidR="004E3B33" w:rsidRPr="004E3B33" w:rsidRDefault="004E3B33" w:rsidP="007713A3">
      <w:pPr>
        <w:tabs>
          <w:tab w:val="left" w:pos="1276"/>
          <w:tab w:val="left" w:pos="1560"/>
        </w:tabs>
        <w:autoSpaceDE w:val="0"/>
        <w:autoSpaceDN w:val="0"/>
        <w:adjustRightInd w:val="0"/>
        <w:ind w:left="-57"/>
        <w:contextualSpacing/>
        <w:mirrorIndents/>
        <w:jc w:val="both"/>
        <w:rPr>
          <w:rFonts w:ascii="Verdana" w:hAnsi="Verdana"/>
          <w:sz w:val="20"/>
        </w:rPr>
      </w:pPr>
      <w:r w:rsidRPr="007713A3">
        <w:rPr>
          <w:rFonts w:ascii="Verdana" w:hAnsi="Verdana"/>
          <w:b/>
          <w:sz w:val="20"/>
        </w:rPr>
        <w:t>3.10.8.</w:t>
      </w:r>
      <w:r w:rsidR="007713A3">
        <w:rPr>
          <w:rFonts w:ascii="Verdana" w:hAnsi="Verdana"/>
          <w:sz w:val="20"/>
        </w:rPr>
        <w:t xml:space="preserve"> </w:t>
      </w:r>
      <w:r w:rsidRPr="004E3B33">
        <w:rPr>
          <w:rFonts w:ascii="Verdana" w:hAnsi="Verdana"/>
          <w:sz w:val="20"/>
        </w:rPr>
        <w:t>Контроль достаточности денежных средств для исполнения распоряжения с использованием МПК «Волга» осуществляется Процессинговым центром на основании информации, передаваемой Банком в момент проведения авторизации по каждой операции».</w:t>
      </w:r>
    </w:p>
    <w:p w:rsidR="002D4C09" w:rsidRPr="004E3B33" w:rsidRDefault="004E3B33" w:rsidP="007713A3">
      <w:pPr>
        <w:pStyle w:val="afd"/>
        <w:tabs>
          <w:tab w:val="left" w:pos="284"/>
          <w:tab w:val="left" w:pos="567"/>
          <w:tab w:val="left" w:pos="851"/>
          <w:tab w:val="left" w:pos="1134"/>
        </w:tabs>
        <w:spacing w:after="0" w:line="240" w:lineRule="auto"/>
        <w:ind w:left="-57"/>
        <w:mirrorIndents/>
        <w:jc w:val="both"/>
        <w:rPr>
          <w:rFonts w:ascii="Verdana" w:hAnsi="Verdana"/>
          <w:sz w:val="20"/>
          <w:szCs w:val="20"/>
        </w:rPr>
      </w:pPr>
      <w:r w:rsidRPr="007713A3">
        <w:rPr>
          <w:rFonts w:ascii="Verdana" w:hAnsi="Verdana"/>
          <w:b/>
          <w:sz w:val="20"/>
          <w:szCs w:val="20"/>
        </w:rPr>
        <w:t>3.10.9.</w:t>
      </w:r>
      <w:r w:rsidRPr="004E3B33">
        <w:rPr>
          <w:rFonts w:ascii="Verdana" w:hAnsi="Verdana"/>
          <w:sz w:val="20"/>
          <w:szCs w:val="20"/>
        </w:rPr>
        <w:t xml:space="preserve"> Информирование Клиента о совершении операции осуществляется согласно раздела </w:t>
      </w:r>
      <w:r w:rsidR="007713A3">
        <w:rPr>
          <w:rFonts w:ascii="Verdana" w:hAnsi="Verdana"/>
          <w:sz w:val="20"/>
          <w:szCs w:val="20"/>
        </w:rPr>
        <w:t>7</w:t>
      </w:r>
      <w:r w:rsidRPr="004E3B33">
        <w:rPr>
          <w:rFonts w:ascii="Verdana" w:hAnsi="Verdana"/>
          <w:sz w:val="20"/>
          <w:szCs w:val="20"/>
        </w:rPr>
        <w:t xml:space="preserve"> настоящих Правил</w:t>
      </w:r>
      <w:r w:rsidR="007713A3">
        <w:rPr>
          <w:rFonts w:ascii="Verdana" w:hAnsi="Verdana"/>
          <w:sz w:val="20"/>
          <w:szCs w:val="20"/>
        </w:rPr>
        <w:t>.</w:t>
      </w:r>
    </w:p>
    <w:p w:rsidR="00A8634F" w:rsidRPr="004E3B33" w:rsidRDefault="00A8634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За пользование денежными средствами, находящимися на Счете Клиента, Банк уплачивает проценты, размер которых и периодичность указываются в Тарифах. Размер процентов зависит от фактического остатка денежных средств на Счете на начало операционного дня. При расчете за год принимается 365 календарных дней, в високосном году </w:t>
      </w:r>
      <w:r w:rsidR="001C0D53" w:rsidRPr="004E3B33">
        <w:rPr>
          <w:rFonts w:ascii="Verdana" w:hAnsi="Verdana"/>
          <w:sz w:val="20"/>
          <w:szCs w:val="20"/>
        </w:rPr>
        <w:t>–</w:t>
      </w:r>
      <w:r w:rsidRPr="004E3B33">
        <w:rPr>
          <w:rFonts w:ascii="Verdana" w:hAnsi="Verdana"/>
          <w:sz w:val="20"/>
          <w:szCs w:val="20"/>
        </w:rPr>
        <w:t xml:space="preserve"> 366</w:t>
      </w:r>
      <w:r w:rsidR="001C0D53" w:rsidRPr="004E3B33">
        <w:rPr>
          <w:rFonts w:ascii="Verdana" w:hAnsi="Verdana"/>
          <w:sz w:val="20"/>
          <w:szCs w:val="20"/>
        </w:rPr>
        <w:t xml:space="preserve"> </w:t>
      </w:r>
      <w:r w:rsidRPr="004E3B33">
        <w:rPr>
          <w:rFonts w:ascii="Verdana" w:hAnsi="Verdana"/>
          <w:sz w:val="20"/>
          <w:szCs w:val="20"/>
        </w:rPr>
        <w:t>календарных дней.</w:t>
      </w:r>
    </w:p>
    <w:p w:rsidR="00A8634F" w:rsidRPr="004E3B33" w:rsidRDefault="00A8634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Проценты начисляются за каждый календарный день на остаток средств на Счете на начало операционного дня. При закрытии банковского Счета, проценты начисляются по день фактического закрытия Счета. </w:t>
      </w:r>
    </w:p>
    <w:p w:rsidR="008556E3" w:rsidRPr="004E3B33" w:rsidRDefault="008556E3" w:rsidP="007713A3">
      <w:pPr>
        <w:ind w:left="-57"/>
        <w:contextualSpacing/>
        <w:mirrorIndents/>
        <w:jc w:val="both"/>
        <w:rPr>
          <w:rFonts w:ascii="Verdana" w:eastAsia="Calibri" w:hAnsi="Verdana"/>
          <w:sz w:val="20"/>
          <w:lang w:eastAsia="en-US"/>
        </w:rPr>
      </w:pPr>
      <w:r w:rsidRPr="004E3B33">
        <w:rPr>
          <w:rFonts w:ascii="Verdana" w:eastAsia="Calibri" w:hAnsi="Verdana"/>
          <w:sz w:val="20"/>
          <w:lang w:eastAsia="en-US"/>
        </w:rPr>
        <w:t>Процентная ставка за пользование денежными средствами может изменяться Банком в одностороннем порядке с уведомлением Клиента об изменении процентной ставки не менее чем за 30 дней до вступления в действие новой ставки в порядке,</w:t>
      </w:r>
      <w:r w:rsidR="009A39C8" w:rsidRPr="004E3B33">
        <w:rPr>
          <w:rFonts w:ascii="Verdana" w:eastAsia="Calibri" w:hAnsi="Verdana"/>
          <w:sz w:val="20"/>
          <w:lang w:eastAsia="en-US"/>
        </w:rPr>
        <w:t xml:space="preserve"> описанном в разделе </w:t>
      </w:r>
      <w:r w:rsidR="00AA3A1D" w:rsidRPr="004E3B33">
        <w:rPr>
          <w:rFonts w:ascii="Verdana" w:eastAsia="Calibri" w:hAnsi="Verdana"/>
          <w:sz w:val="20"/>
          <w:lang w:eastAsia="en-US"/>
        </w:rPr>
        <w:fldChar w:fldCharType="begin"/>
      </w:r>
      <w:r w:rsidR="00AA3A1D" w:rsidRPr="004E3B33">
        <w:rPr>
          <w:rFonts w:ascii="Verdana" w:eastAsia="Calibri" w:hAnsi="Verdana"/>
          <w:sz w:val="20"/>
          <w:lang w:eastAsia="en-US"/>
        </w:rPr>
        <w:instrText xml:space="preserve"> REF _Ref486606095 \r \h </w:instrText>
      </w:r>
      <w:r w:rsidR="00FF3607" w:rsidRPr="004E3B33">
        <w:rPr>
          <w:rFonts w:ascii="Verdana" w:eastAsia="Calibri" w:hAnsi="Verdana"/>
          <w:sz w:val="20"/>
          <w:lang w:eastAsia="en-US"/>
        </w:rPr>
        <w:instrText xml:space="preserve"> \* MERGEFORMAT </w:instrText>
      </w:r>
      <w:r w:rsidR="00AA3A1D" w:rsidRPr="004E3B33">
        <w:rPr>
          <w:rFonts w:ascii="Verdana" w:eastAsia="Calibri" w:hAnsi="Verdana"/>
          <w:sz w:val="20"/>
          <w:lang w:eastAsia="en-US"/>
        </w:rPr>
      </w:r>
      <w:r w:rsidR="00AA3A1D" w:rsidRPr="004E3B33">
        <w:rPr>
          <w:rFonts w:ascii="Verdana" w:eastAsia="Calibri" w:hAnsi="Verdana"/>
          <w:sz w:val="20"/>
          <w:lang w:eastAsia="en-US"/>
        </w:rPr>
        <w:fldChar w:fldCharType="separate"/>
      </w:r>
      <w:r w:rsidR="00AA3A1D" w:rsidRPr="004E3B33">
        <w:rPr>
          <w:rFonts w:ascii="Verdana" w:eastAsia="Calibri" w:hAnsi="Verdana"/>
          <w:sz w:val="20"/>
          <w:lang w:eastAsia="en-US"/>
        </w:rPr>
        <w:t>14</w:t>
      </w:r>
      <w:r w:rsidR="00AA3A1D" w:rsidRPr="004E3B33">
        <w:rPr>
          <w:rFonts w:ascii="Verdana" w:eastAsia="Calibri" w:hAnsi="Verdana"/>
          <w:sz w:val="20"/>
          <w:lang w:eastAsia="en-US"/>
        </w:rPr>
        <w:fldChar w:fldCharType="end"/>
      </w:r>
      <w:r w:rsidR="009A39C8" w:rsidRPr="004E3B33">
        <w:rPr>
          <w:rFonts w:ascii="Verdana" w:eastAsia="Calibri" w:hAnsi="Verdana"/>
          <w:sz w:val="20"/>
          <w:lang w:eastAsia="en-US"/>
        </w:rPr>
        <w:t xml:space="preserve"> настоящих Правил.</w:t>
      </w:r>
    </w:p>
    <w:p w:rsidR="00A8634F" w:rsidRPr="004E3B33" w:rsidRDefault="004A619D"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Изменение Тарифов (в том числе процентных </w:t>
      </w:r>
      <w:r w:rsidR="00A8634F" w:rsidRPr="004E3B33">
        <w:rPr>
          <w:rFonts w:ascii="Verdana" w:hAnsi="Verdana"/>
          <w:sz w:val="20"/>
          <w:szCs w:val="20"/>
        </w:rPr>
        <w:t>став</w:t>
      </w:r>
      <w:r w:rsidRPr="004E3B33">
        <w:rPr>
          <w:rFonts w:ascii="Verdana" w:hAnsi="Verdana"/>
          <w:sz w:val="20"/>
          <w:szCs w:val="20"/>
        </w:rPr>
        <w:t>о</w:t>
      </w:r>
      <w:r w:rsidR="00A8634F" w:rsidRPr="004E3B33">
        <w:rPr>
          <w:rFonts w:ascii="Verdana" w:hAnsi="Verdana"/>
          <w:sz w:val="20"/>
          <w:szCs w:val="20"/>
        </w:rPr>
        <w:t>к за пользование денежными средствами</w:t>
      </w:r>
      <w:r w:rsidRPr="004E3B33">
        <w:rPr>
          <w:rFonts w:ascii="Verdana" w:hAnsi="Verdana"/>
          <w:sz w:val="20"/>
          <w:szCs w:val="20"/>
        </w:rPr>
        <w:t>)</w:t>
      </w:r>
      <w:r w:rsidR="00A8634F" w:rsidRPr="004E3B33">
        <w:rPr>
          <w:rFonts w:ascii="Verdana" w:hAnsi="Verdana"/>
          <w:sz w:val="20"/>
          <w:szCs w:val="20"/>
        </w:rPr>
        <w:t xml:space="preserve"> </w:t>
      </w:r>
      <w:r w:rsidR="008556E3" w:rsidRPr="004E3B33">
        <w:rPr>
          <w:rFonts w:ascii="Verdana" w:hAnsi="Verdana"/>
          <w:sz w:val="20"/>
          <w:szCs w:val="20"/>
        </w:rPr>
        <w:t xml:space="preserve">проводится Банком в одностороннем порядке с уведомлением Клиента </w:t>
      </w:r>
      <w:r w:rsidR="009A39C8" w:rsidRPr="004E3B33">
        <w:rPr>
          <w:rFonts w:ascii="Verdana" w:hAnsi="Verdana"/>
          <w:sz w:val="20"/>
          <w:szCs w:val="20"/>
        </w:rPr>
        <w:t xml:space="preserve">в </w:t>
      </w:r>
      <w:r w:rsidR="008556E3" w:rsidRPr="004E3B33">
        <w:rPr>
          <w:rFonts w:ascii="Verdana" w:hAnsi="Verdana"/>
          <w:sz w:val="20"/>
          <w:szCs w:val="20"/>
        </w:rPr>
        <w:t>порядке, описанном</w:t>
      </w:r>
      <w:r w:rsidR="009A39C8" w:rsidRPr="004E3B33">
        <w:rPr>
          <w:rFonts w:ascii="Verdana" w:hAnsi="Verdana"/>
          <w:sz w:val="20"/>
          <w:szCs w:val="20"/>
        </w:rPr>
        <w:t xml:space="preserve"> в</w:t>
      </w:r>
      <w:r w:rsidR="008556E3" w:rsidRPr="004E3B33">
        <w:rPr>
          <w:rFonts w:ascii="Verdana" w:hAnsi="Verdana"/>
          <w:sz w:val="20"/>
          <w:szCs w:val="20"/>
        </w:rPr>
        <w:t xml:space="preserve"> </w:t>
      </w:r>
      <w:r w:rsidR="002D3A61" w:rsidRPr="004E3B33">
        <w:rPr>
          <w:rFonts w:ascii="Verdana" w:hAnsi="Verdana"/>
          <w:sz w:val="20"/>
          <w:szCs w:val="20"/>
        </w:rPr>
        <w:t xml:space="preserve">разделе </w:t>
      </w:r>
      <w:r w:rsidR="007C1432" w:rsidRPr="004E3B33">
        <w:rPr>
          <w:rFonts w:ascii="Verdana" w:hAnsi="Verdana"/>
          <w:sz w:val="20"/>
          <w:szCs w:val="20"/>
        </w:rPr>
        <w:fldChar w:fldCharType="begin"/>
      </w:r>
      <w:r w:rsidR="007C1432" w:rsidRPr="004E3B33">
        <w:rPr>
          <w:rFonts w:ascii="Verdana" w:hAnsi="Verdana"/>
          <w:sz w:val="20"/>
          <w:szCs w:val="20"/>
        </w:rPr>
        <w:instrText xml:space="preserve"> REF _Ref486606095 \r \h </w:instrText>
      </w:r>
      <w:r w:rsidR="00976C60" w:rsidRPr="004E3B33">
        <w:rPr>
          <w:rFonts w:ascii="Verdana" w:hAnsi="Verdana"/>
          <w:sz w:val="20"/>
          <w:szCs w:val="20"/>
        </w:rPr>
        <w:instrText xml:space="preserve"> \* MERGEFORMAT </w:instrText>
      </w:r>
      <w:r w:rsidR="007C1432" w:rsidRPr="004E3B33">
        <w:rPr>
          <w:rFonts w:ascii="Verdana" w:hAnsi="Verdana"/>
          <w:sz w:val="20"/>
          <w:szCs w:val="20"/>
        </w:rPr>
      </w:r>
      <w:r w:rsidR="007C1432" w:rsidRPr="004E3B33">
        <w:rPr>
          <w:rFonts w:ascii="Verdana" w:hAnsi="Verdana"/>
          <w:sz w:val="20"/>
          <w:szCs w:val="20"/>
        </w:rPr>
        <w:fldChar w:fldCharType="separate"/>
      </w:r>
      <w:r w:rsidR="007C1432" w:rsidRPr="004E3B33">
        <w:rPr>
          <w:rFonts w:ascii="Verdana" w:hAnsi="Verdana"/>
          <w:sz w:val="20"/>
          <w:szCs w:val="20"/>
        </w:rPr>
        <w:t>14</w:t>
      </w:r>
      <w:r w:rsidR="007C1432" w:rsidRPr="004E3B33">
        <w:rPr>
          <w:rFonts w:ascii="Verdana" w:hAnsi="Verdana"/>
          <w:sz w:val="20"/>
          <w:szCs w:val="20"/>
        </w:rPr>
        <w:fldChar w:fldCharType="end"/>
      </w:r>
      <w:r w:rsidR="007C1432" w:rsidRPr="004E3B33">
        <w:rPr>
          <w:rFonts w:ascii="Verdana" w:hAnsi="Verdana"/>
          <w:sz w:val="20"/>
          <w:szCs w:val="20"/>
        </w:rPr>
        <w:t xml:space="preserve"> </w:t>
      </w:r>
      <w:r w:rsidR="008556E3" w:rsidRPr="004E3B33">
        <w:rPr>
          <w:rFonts w:ascii="Verdana" w:hAnsi="Verdana"/>
          <w:sz w:val="20"/>
          <w:szCs w:val="20"/>
        </w:rPr>
        <w:t>настоящих Правил.</w:t>
      </w:r>
    </w:p>
    <w:p w:rsidR="00A8634F" w:rsidRPr="004E3B33" w:rsidRDefault="006831C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Проценты на сумму денежных средств, находящихся на Счете Клиента и</w:t>
      </w:r>
      <w:r w:rsidR="00465812" w:rsidRPr="004E3B33">
        <w:rPr>
          <w:rFonts w:ascii="Verdana" w:hAnsi="Verdana"/>
          <w:sz w:val="20"/>
          <w:szCs w:val="20"/>
        </w:rPr>
        <w:t xml:space="preserve"> </w:t>
      </w:r>
      <w:r w:rsidRPr="004E3B33">
        <w:rPr>
          <w:rFonts w:ascii="Verdana" w:hAnsi="Verdana"/>
          <w:sz w:val="20"/>
          <w:szCs w:val="20"/>
        </w:rPr>
        <w:t xml:space="preserve">используемых Банком, </w:t>
      </w:r>
      <w:r w:rsidR="00161059" w:rsidRPr="004E3B33">
        <w:rPr>
          <w:rFonts w:ascii="Verdana" w:hAnsi="Verdana"/>
          <w:sz w:val="20"/>
          <w:szCs w:val="20"/>
        </w:rPr>
        <w:t>уплачиваются</w:t>
      </w:r>
      <w:r w:rsidRPr="004E3B33">
        <w:rPr>
          <w:rFonts w:ascii="Verdana" w:hAnsi="Verdana"/>
          <w:sz w:val="20"/>
          <w:szCs w:val="20"/>
        </w:rPr>
        <w:t xml:space="preserve"> по состоянию на число, определенное в</w:t>
      </w:r>
      <w:r w:rsidR="000A7035" w:rsidRPr="004E3B33">
        <w:rPr>
          <w:rFonts w:ascii="Verdana" w:hAnsi="Verdana"/>
          <w:sz w:val="20"/>
          <w:szCs w:val="20"/>
        </w:rPr>
        <w:t xml:space="preserve"> Тарифах</w:t>
      </w:r>
      <w:r w:rsidRPr="004E3B33">
        <w:rPr>
          <w:rFonts w:ascii="Verdana" w:hAnsi="Verdana"/>
          <w:sz w:val="20"/>
          <w:szCs w:val="20"/>
        </w:rPr>
        <w:t xml:space="preserve">, и в момент закрытия Счета. Невостребованные проценты увеличивают остаток Счета, на сумму которого начисляются </w:t>
      </w:r>
      <w:r w:rsidR="00A8634F" w:rsidRPr="004E3B33">
        <w:rPr>
          <w:rFonts w:ascii="Verdana" w:hAnsi="Verdana"/>
          <w:sz w:val="20"/>
          <w:szCs w:val="20"/>
        </w:rPr>
        <w:t>проценты.</w:t>
      </w:r>
    </w:p>
    <w:p w:rsidR="002D4C09" w:rsidRPr="004E3B33" w:rsidRDefault="002D4C09"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случае </w:t>
      </w:r>
      <w:r w:rsidR="009140A4" w:rsidRPr="004E3B33">
        <w:rPr>
          <w:rFonts w:ascii="Verdana" w:hAnsi="Verdana"/>
          <w:sz w:val="20"/>
          <w:szCs w:val="20"/>
        </w:rPr>
        <w:t xml:space="preserve">постановки </w:t>
      </w:r>
      <w:r w:rsidR="00C37DF5" w:rsidRPr="004E3B33">
        <w:rPr>
          <w:rFonts w:ascii="Verdana" w:hAnsi="Verdana"/>
          <w:sz w:val="20"/>
          <w:szCs w:val="20"/>
        </w:rPr>
        <w:t xml:space="preserve">МПК </w:t>
      </w:r>
      <w:r w:rsidR="0068201D" w:rsidRPr="004E3B33">
        <w:rPr>
          <w:rFonts w:ascii="Verdana" w:hAnsi="Verdana"/>
          <w:sz w:val="20"/>
          <w:szCs w:val="20"/>
        </w:rPr>
        <w:t>«</w:t>
      </w:r>
      <w:r w:rsidR="00C37DF5"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9140A4" w:rsidRPr="004E3B33">
        <w:rPr>
          <w:rFonts w:ascii="Verdana" w:hAnsi="Verdana"/>
          <w:sz w:val="20"/>
          <w:szCs w:val="20"/>
        </w:rPr>
        <w:t xml:space="preserve">в </w:t>
      </w:r>
      <w:r w:rsidR="0068201D" w:rsidRPr="004E3B33">
        <w:rPr>
          <w:rFonts w:ascii="Verdana" w:hAnsi="Verdana"/>
          <w:sz w:val="20"/>
          <w:szCs w:val="20"/>
        </w:rPr>
        <w:t>«</w:t>
      </w:r>
      <w:r w:rsidR="009140A4" w:rsidRPr="004E3B33">
        <w:rPr>
          <w:rFonts w:ascii="Verdana" w:hAnsi="Verdana"/>
          <w:sz w:val="20"/>
          <w:szCs w:val="20"/>
        </w:rPr>
        <w:t>Стоп-лист</w:t>
      </w:r>
      <w:r w:rsidR="0068201D" w:rsidRPr="004E3B33">
        <w:rPr>
          <w:rFonts w:ascii="Verdana" w:hAnsi="Verdana"/>
          <w:sz w:val="20"/>
          <w:szCs w:val="20"/>
        </w:rPr>
        <w:t>»</w:t>
      </w:r>
      <w:r w:rsidR="009140A4" w:rsidRPr="004E3B33">
        <w:rPr>
          <w:rFonts w:ascii="Verdana" w:hAnsi="Verdana"/>
          <w:sz w:val="20"/>
          <w:szCs w:val="20"/>
        </w:rPr>
        <w:t xml:space="preserve"> </w:t>
      </w:r>
      <w:r w:rsidRPr="004E3B33">
        <w:rPr>
          <w:rFonts w:ascii="Verdana" w:hAnsi="Verdana"/>
          <w:sz w:val="20"/>
          <w:szCs w:val="20"/>
        </w:rPr>
        <w:t xml:space="preserve">(по инициативе Клиента или Банка) суммы Операций, совершенных до момента </w:t>
      </w:r>
      <w:r w:rsidR="009140A4" w:rsidRPr="004E3B33">
        <w:rPr>
          <w:rFonts w:ascii="Verdana" w:hAnsi="Verdana"/>
          <w:sz w:val="20"/>
          <w:szCs w:val="20"/>
        </w:rPr>
        <w:t xml:space="preserve">постановки </w:t>
      </w:r>
      <w:r w:rsidRPr="004E3B33">
        <w:rPr>
          <w:rFonts w:ascii="Verdana" w:hAnsi="Verdana"/>
          <w:sz w:val="20"/>
          <w:szCs w:val="20"/>
        </w:rPr>
        <w:t xml:space="preserve">по инициативе Банка/уведомления Клиентом Банка в соответствии с п. </w:t>
      </w:r>
      <w:r w:rsidRPr="004E3B33">
        <w:rPr>
          <w:rFonts w:ascii="Verdana" w:hAnsi="Verdana"/>
          <w:sz w:val="20"/>
          <w:szCs w:val="20"/>
        </w:rPr>
        <w:fldChar w:fldCharType="begin"/>
      </w:r>
      <w:r w:rsidRPr="004E3B33">
        <w:rPr>
          <w:rFonts w:ascii="Verdana" w:hAnsi="Verdana"/>
          <w:sz w:val="20"/>
          <w:szCs w:val="20"/>
        </w:rPr>
        <w:instrText xml:space="preserve"> REF _Ref328141867 \r \h </w:instrText>
      </w:r>
      <w:r w:rsidR="00E34CC4"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9.1.5</w:t>
      </w:r>
      <w:r w:rsidRPr="004E3B33">
        <w:rPr>
          <w:rFonts w:ascii="Verdana" w:hAnsi="Verdana"/>
          <w:sz w:val="20"/>
          <w:szCs w:val="20"/>
        </w:rPr>
        <w:fldChar w:fldCharType="end"/>
      </w:r>
      <w:r w:rsidRPr="004E3B33">
        <w:rPr>
          <w:rFonts w:ascii="Verdana" w:hAnsi="Verdana"/>
          <w:sz w:val="20"/>
          <w:szCs w:val="20"/>
        </w:rPr>
        <w:t xml:space="preserve">, списываются Банком со Счета на основании </w:t>
      </w:r>
      <w:r w:rsidR="00C72C9F" w:rsidRPr="004E3B33">
        <w:rPr>
          <w:rFonts w:ascii="Verdana" w:hAnsi="Verdana"/>
          <w:sz w:val="20"/>
          <w:szCs w:val="20"/>
        </w:rPr>
        <w:t>Документов, поступающих в Банк</w:t>
      </w:r>
      <w:r w:rsidRPr="004E3B33">
        <w:rPr>
          <w:rFonts w:ascii="Verdana" w:hAnsi="Verdana"/>
          <w:sz w:val="20"/>
          <w:szCs w:val="20"/>
        </w:rPr>
        <w:t>.</w:t>
      </w:r>
    </w:p>
    <w:p w:rsidR="002D4C09" w:rsidRPr="004E3B33" w:rsidRDefault="002D4C09"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Закрытие Счета и возврат остатка денежных средств со Счета производится по заявлению Клиента при условии отсутствия </w:t>
      </w:r>
      <w:r w:rsidR="005E2491" w:rsidRPr="004E3B33">
        <w:rPr>
          <w:rFonts w:ascii="Verdana" w:hAnsi="Verdana"/>
          <w:sz w:val="20"/>
          <w:szCs w:val="20"/>
        </w:rPr>
        <w:t xml:space="preserve">Технического овердрафта </w:t>
      </w:r>
      <w:r w:rsidRPr="004E3B33">
        <w:rPr>
          <w:rFonts w:ascii="Verdana" w:hAnsi="Verdana"/>
          <w:sz w:val="20"/>
          <w:szCs w:val="20"/>
        </w:rPr>
        <w:t xml:space="preserve">и завершения мероприятий по урегулированию спорных </w:t>
      </w:r>
      <w:r w:rsidR="00DC20E7" w:rsidRPr="004E3B33">
        <w:rPr>
          <w:rFonts w:ascii="Verdana" w:hAnsi="Verdana"/>
          <w:sz w:val="20"/>
          <w:szCs w:val="20"/>
        </w:rPr>
        <w:t>опер</w:t>
      </w:r>
      <w:r w:rsidRPr="004E3B33">
        <w:rPr>
          <w:rFonts w:ascii="Verdana" w:hAnsi="Verdana"/>
          <w:sz w:val="20"/>
          <w:szCs w:val="20"/>
        </w:rPr>
        <w:t xml:space="preserve">аций </w:t>
      </w:r>
      <w:r w:rsidR="000A7035" w:rsidRPr="004E3B33">
        <w:rPr>
          <w:rFonts w:ascii="Verdana" w:hAnsi="Verdana"/>
          <w:sz w:val="20"/>
          <w:szCs w:val="20"/>
        </w:rPr>
        <w:t xml:space="preserve">не позднее </w:t>
      </w:r>
      <w:r w:rsidR="00161059" w:rsidRPr="004E3B33">
        <w:rPr>
          <w:rFonts w:ascii="Verdana" w:hAnsi="Verdana"/>
          <w:sz w:val="20"/>
          <w:szCs w:val="20"/>
        </w:rPr>
        <w:t xml:space="preserve">семи </w:t>
      </w:r>
      <w:r w:rsidRPr="004E3B33">
        <w:rPr>
          <w:rFonts w:ascii="Verdana" w:hAnsi="Verdana"/>
          <w:sz w:val="20"/>
          <w:szCs w:val="20"/>
        </w:rPr>
        <w:t>календарных дней с момента подачи заявления о закрытии Счета.</w:t>
      </w:r>
      <w:r w:rsidR="00012594" w:rsidRPr="004E3B33">
        <w:rPr>
          <w:rFonts w:ascii="Verdana" w:hAnsi="Verdana"/>
          <w:sz w:val="20"/>
          <w:szCs w:val="20"/>
        </w:rPr>
        <w:t xml:space="preserve"> </w:t>
      </w:r>
    </w:p>
    <w:p w:rsidR="002D4C09" w:rsidRPr="004E3B33" w:rsidRDefault="002D4C09"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Особенности ведения Счета Клиента, на который перечисляются пенсии и иные выплаты, осуществляемые ПФР:</w:t>
      </w:r>
    </w:p>
    <w:p w:rsidR="002D4C09" w:rsidRPr="004E3B33" w:rsidRDefault="002D4C09"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По Счетам Клиентов, на которые перечисляются пенсии и иные денежные выплаты, осуществляемые ПФР в соответствии с законодательством Российской Федерации Банк, предоставляет в территориальный орган ПФР следующую информацию:</w:t>
      </w:r>
    </w:p>
    <w:p w:rsidR="002D4C09" w:rsidRPr="004E3B33" w:rsidRDefault="002D4C09" w:rsidP="007713A3">
      <w:pPr>
        <w:pStyle w:val="afd"/>
        <w:numPr>
          <w:ilvl w:val="0"/>
          <w:numId w:val="14"/>
        </w:numPr>
        <w:tabs>
          <w:tab w:val="left" w:pos="284"/>
          <w:tab w:val="left" w:pos="567"/>
          <w:tab w:val="left" w:pos="851"/>
          <w:tab w:val="left" w:pos="1134"/>
          <w:tab w:val="left" w:pos="1418"/>
        </w:tabs>
        <w:spacing w:after="0" w:line="240" w:lineRule="auto"/>
        <w:ind w:left="-57" w:firstLine="0"/>
        <w:mirrorIndents/>
        <w:jc w:val="both"/>
        <w:rPr>
          <w:rFonts w:ascii="Verdana" w:hAnsi="Verdana"/>
          <w:sz w:val="20"/>
          <w:szCs w:val="20"/>
        </w:rPr>
      </w:pPr>
      <w:r w:rsidRPr="004E3B33">
        <w:rPr>
          <w:rFonts w:ascii="Verdana" w:hAnsi="Verdana"/>
          <w:sz w:val="20"/>
          <w:szCs w:val="20"/>
        </w:rPr>
        <w:t>об обстоятельствах, влияющих на выплату пенсии, по соответствующему запросу территориального органа ПФР и без запроса - в случае получения Банком сведений о факте смерти пенсионера;</w:t>
      </w:r>
    </w:p>
    <w:p w:rsidR="002D4C09" w:rsidRPr="004E3B33" w:rsidRDefault="002D4C09" w:rsidP="007713A3">
      <w:pPr>
        <w:pStyle w:val="afd"/>
        <w:numPr>
          <w:ilvl w:val="0"/>
          <w:numId w:val="14"/>
        </w:numPr>
        <w:tabs>
          <w:tab w:val="left" w:pos="284"/>
          <w:tab w:val="left" w:pos="567"/>
          <w:tab w:val="left" w:pos="851"/>
          <w:tab w:val="left" w:pos="1134"/>
          <w:tab w:val="left" w:pos="1418"/>
        </w:tabs>
        <w:spacing w:after="0" w:line="240" w:lineRule="auto"/>
        <w:ind w:left="-57" w:firstLine="0"/>
        <w:mirrorIndents/>
        <w:jc w:val="both"/>
        <w:rPr>
          <w:rFonts w:ascii="Verdana" w:hAnsi="Verdana"/>
          <w:sz w:val="20"/>
          <w:szCs w:val="20"/>
        </w:rPr>
      </w:pPr>
      <w:r w:rsidRPr="004E3B33">
        <w:rPr>
          <w:rFonts w:ascii="Verdana" w:hAnsi="Verdana"/>
          <w:sz w:val="20"/>
          <w:szCs w:val="20"/>
        </w:rPr>
        <w:t>о пенсионерах, не обращавшихся лично более одного года за совершением операций по их Счетам, на которые зачисляется пенсия;</w:t>
      </w:r>
    </w:p>
    <w:p w:rsidR="002D4C09" w:rsidRPr="004E3B33" w:rsidRDefault="002D4C09" w:rsidP="007713A3">
      <w:pPr>
        <w:pStyle w:val="afd"/>
        <w:numPr>
          <w:ilvl w:val="0"/>
          <w:numId w:val="14"/>
        </w:numPr>
        <w:tabs>
          <w:tab w:val="left" w:pos="284"/>
          <w:tab w:val="left" w:pos="567"/>
          <w:tab w:val="left" w:pos="851"/>
          <w:tab w:val="left" w:pos="1134"/>
          <w:tab w:val="left" w:pos="1418"/>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о пенсионерах, по поручению которых в течение одного года суммы пенсии переводятся в иное структурное подразделение Банка, в том числе, находящееся в другом субъекте Российской Федерации;</w:t>
      </w:r>
    </w:p>
    <w:p w:rsidR="002D4C09" w:rsidRPr="004E3B33" w:rsidRDefault="002D4C09" w:rsidP="007713A3">
      <w:pPr>
        <w:pStyle w:val="afd"/>
        <w:numPr>
          <w:ilvl w:val="0"/>
          <w:numId w:val="14"/>
        </w:numPr>
        <w:tabs>
          <w:tab w:val="left" w:pos="284"/>
          <w:tab w:val="left" w:pos="567"/>
          <w:tab w:val="left" w:pos="851"/>
          <w:tab w:val="left" w:pos="1134"/>
          <w:tab w:val="left" w:pos="1418"/>
        </w:tabs>
        <w:spacing w:after="0" w:line="240" w:lineRule="auto"/>
        <w:ind w:left="-57" w:firstLine="0"/>
        <w:mirrorIndents/>
        <w:jc w:val="both"/>
        <w:rPr>
          <w:rFonts w:ascii="Verdana" w:hAnsi="Verdana"/>
          <w:sz w:val="20"/>
          <w:szCs w:val="20"/>
        </w:rPr>
      </w:pPr>
      <w:r w:rsidRPr="004E3B33">
        <w:rPr>
          <w:rFonts w:ascii="Verdana" w:hAnsi="Verdana"/>
          <w:sz w:val="20"/>
          <w:szCs w:val="20"/>
        </w:rPr>
        <w:t>о пенсионерах, пенсия которых выдается со Счета в течение двенадцати месяцев подряд по доверенности, срок действия которой превышает один год.</w:t>
      </w:r>
    </w:p>
    <w:p w:rsidR="002D4C09" w:rsidRPr="004E3B33" w:rsidRDefault="002D4C09"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осуществляет контроль за снятием сумм пенсий со Счетов пенсионеров, оформивших доверенность на срок свыше одного года. Банк доводит до сведения пенсионера, оформившего такую доверенность, и (или)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 пенсии. </w:t>
      </w:r>
    </w:p>
    <w:p w:rsidR="002D4C09" w:rsidRPr="004E3B33" w:rsidRDefault="002D4C09"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w:t>
      </w:r>
    </w:p>
    <w:p w:rsidR="002D4C09" w:rsidRPr="004E3B33" w:rsidRDefault="00866FB2"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 Банк без дополнительного письменного согласия Клиента производит возврат сумм пенсий, ошибочно перечисленных территориальным органом ПФР и зачисленных на Счет пенсионера после месяца его смерти или наступления обстоятельств, влекущих прекращение выплаты в соответствии с подпунктом 3 пункта 1 статьи 22 Федерального закона от 17.12.2001 № 173-ФЗ «О трудовых пенсиях в Российской Федерации» и подпунктом 3 пункта 1 статьи 25 Федерального закона от 28.12.2013 № 400-ФЗ "О страховых пенсиях" </w:t>
      </w:r>
      <w:r w:rsidR="002D4C09" w:rsidRPr="004E3B33">
        <w:rPr>
          <w:rFonts w:ascii="Verdana" w:hAnsi="Verdana"/>
          <w:sz w:val="20"/>
          <w:szCs w:val="20"/>
        </w:rPr>
        <w:t>на основании письма территориального органа ПФР.</w:t>
      </w:r>
    </w:p>
    <w:p w:rsidR="002D4C09" w:rsidRPr="004E3B33" w:rsidRDefault="002D4C09"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Возврат сумм пенсии в предусмотренных в настоящем подпункте случаях осуществляется путем списания со Счета, при условии, что они не были выданы Банком со Счета пенсионера в установленном порядке. В том случае, если указанные суммы были выданы, Банк направляет в территориальный орган ПФР соответствующее уведомление с указанием в нем номера пенсионного дела, Ф.И.О. пенсионера, адреса пенсионера, Ф.И.О. доверенного лица, паспортных данных доверенного лица, адреса доверенного лица.</w:t>
      </w:r>
    </w:p>
    <w:p w:rsidR="005B4B68" w:rsidRPr="004E3B33" w:rsidRDefault="002D4C09"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Банк производит возврат сумм пенсий, зачисленных на Счет пенсионера после месяца его смерти, в течение трех банковских дней, следующих за днем, в который Банку стало известно о смерти пенсионера в связи с обращением к Счету пенсионера иных лиц. Зачисление пенсий после этого на Счет не производится.</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76276F"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Порядок использования</w:t>
      </w:r>
      <w:r w:rsidR="00BE06B3" w:rsidRPr="004E3B33">
        <w:rPr>
          <w:rFonts w:ascii="Verdana" w:eastAsia="Calibri" w:hAnsi="Verdana"/>
          <w:b/>
          <w:bCs/>
          <w:i w:val="0"/>
          <w:iCs w:val="0"/>
          <w:color w:val="000080"/>
          <w:lang w:eastAsia="en-US"/>
        </w:rPr>
        <w:t xml:space="preserve"> МПК </w:t>
      </w:r>
      <w:r w:rsidR="0068201D" w:rsidRPr="004E3B33">
        <w:rPr>
          <w:rFonts w:ascii="Verdana" w:eastAsia="Calibri" w:hAnsi="Verdana"/>
          <w:b/>
          <w:bCs/>
          <w:i w:val="0"/>
          <w:iCs w:val="0"/>
          <w:color w:val="000080"/>
          <w:lang w:eastAsia="en-US"/>
        </w:rPr>
        <w:t>«</w:t>
      </w:r>
      <w:r w:rsidR="00BE06B3" w:rsidRPr="004E3B33">
        <w:rPr>
          <w:rFonts w:ascii="Verdana" w:eastAsia="Calibri" w:hAnsi="Verdana"/>
          <w:b/>
          <w:bCs/>
          <w:i w:val="0"/>
          <w:iCs w:val="0"/>
          <w:color w:val="000080"/>
          <w:lang w:eastAsia="en-US"/>
        </w:rPr>
        <w:t>Волга</w:t>
      </w:r>
      <w:r w:rsidR="0068201D" w:rsidRPr="004E3B33">
        <w:rPr>
          <w:rFonts w:ascii="Verdana" w:eastAsia="Calibri" w:hAnsi="Verdana"/>
          <w:b/>
          <w:bCs/>
          <w:i w:val="0"/>
          <w:iCs w:val="0"/>
          <w:color w:val="000080"/>
          <w:lang w:eastAsia="en-US"/>
        </w:rPr>
        <w:t>»</w:t>
      </w:r>
    </w:p>
    <w:p w:rsidR="000A7035" w:rsidRPr="004E3B33" w:rsidRDefault="0076276F"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bookmarkStart w:id="11" w:name="_Ref145402477"/>
      <w:r w:rsidRPr="004E3B33">
        <w:rPr>
          <w:rFonts w:ascii="Verdana" w:hAnsi="Verdana"/>
          <w:sz w:val="20"/>
          <w:szCs w:val="20"/>
        </w:rPr>
        <w:t xml:space="preserve">Для получения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Клиент вносит </w:t>
      </w:r>
      <w:r w:rsidR="00C35AEC" w:rsidRPr="004E3B33">
        <w:rPr>
          <w:rFonts w:ascii="Verdana" w:hAnsi="Verdana"/>
          <w:sz w:val="20"/>
          <w:szCs w:val="20"/>
        </w:rPr>
        <w:t xml:space="preserve">неснижаемый остаток и </w:t>
      </w:r>
      <w:r w:rsidRPr="004E3B33">
        <w:rPr>
          <w:rFonts w:ascii="Verdana" w:hAnsi="Verdana"/>
          <w:sz w:val="20"/>
          <w:szCs w:val="20"/>
        </w:rPr>
        <w:t xml:space="preserve">плату за </w:t>
      </w:r>
      <w:r w:rsidR="00FE1197" w:rsidRPr="004E3B33">
        <w:rPr>
          <w:rFonts w:ascii="Verdana" w:hAnsi="Verdana"/>
          <w:sz w:val="20"/>
          <w:szCs w:val="20"/>
        </w:rPr>
        <w:t xml:space="preserve">использование </w:t>
      </w:r>
      <w:r w:rsidRPr="004E3B33">
        <w:rPr>
          <w:rFonts w:ascii="Verdana" w:hAnsi="Verdana"/>
          <w:sz w:val="20"/>
          <w:szCs w:val="20"/>
        </w:rPr>
        <w:t>в соответствии с Тарифами Банка.</w:t>
      </w:r>
      <w:r w:rsidR="00C35AEC" w:rsidRPr="004E3B33">
        <w:rPr>
          <w:rFonts w:ascii="Verdana" w:hAnsi="Verdana"/>
          <w:sz w:val="20"/>
          <w:szCs w:val="20"/>
        </w:rPr>
        <w:t xml:space="preserve"> Для каждой 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C35AEC" w:rsidRPr="004E3B33">
        <w:rPr>
          <w:rFonts w:ascii="Verdana" w:hAnsi="Verdana"/>
          <w:sz w:val="20"/>
          <w:szCs w:val="20"/>
        </w:rPr>
        <w:t>, выдаваемой в рамках настоящего договора, устанавливается минимальный несни</w:t>
      </w:r>
      <w:r w:rsidR="00DB2C30" w:rsidRPr="004E3B33">
        <w:rPr>
          <w:rFonts w:ascii="Verdana" w:hAnsi="Verdana"/>
          <w:sz w:val="20"/>
          <w:szCs w:val="20"/>
        </w:rPr>
        <w:t>жаем</w:t>
      </w:r>
      <w:r w:rsidR="00C35AEC" w:rsidRPr="004E3B33">
        <w:rPr>
          <w:rFonts w:ascii="Verdana" w:hAnsi="Verdana"/>
          <w:sz w:val="20"/>
          <w:szCs w:val="20"/>
        </w:rPr>
        <w:t>ый остаток в размере, указанном в Тарифах</w:t>
      </w:r>
      <w:r w:rsidR="0079343A" w:rsidRPr="004E3B33">
        <w:rPr>
          <w:rFonts w:ascii="Verdana" w:hAnsi="Verdana"/>
          <w:sz w:val="20"/>
          <w:szCs w:val="20"/>
        </w:rPr>
        <w:t>.</w:t>
      </w:r>
    </w:p>
    <w:p w:rsidR="0076276F" w:rsidRPr="004E3B33" w:rsidRDefault="0076276F"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По желанию Клиента Банком может быть выпущена Дополнительная карта на имя Клиента, с внесением</w:t>
      </w:r>
      <w:r w:rsidR="00DD299F" w:rsidRPr="004E3B33">
        <w:rPr>
          <w:rFonts w:ascii="Verdana" w:hAnsi="Verdana"/>
          <w:sz w:val="20"/>
          <w:szCs w:val="20"/>
        </w:rPr>
        <w:t xml:space="preserve"> неснижаемого остатка и</w:t>
      </w:r>
      <w:r w:rsidR="00647029" w:rsidRPr="004E3B33">
        <w:rPr>
          <w:rFonts w:ascii="Verdana" w:hAnsi="Verdana"/>
          <w:sz w:val="20"/>
          <w:szCs w:val="20"/>
        </w:rPr>
        <w:t xml:space="preserve"> </w:t>
      </w:r>
      <w:r w:rsidRPr="004E3B33">
        <w:rPr>
          <w:rFonts w:ascii="Verdana" w:hAnsi="Verdana"/>
          <w:sz w:val="20"/>
          <w:szCs w:val="20"/>
        </w:rPr>
        <w:t xml:space="preserve">платы за </w:t>
      </w:r>
      <w:r w:rsidR="00FE1197" w:rsidRPr="004E3B33">
        <w:rPr>
          <w:rFonts w:ascii="Verdana" w:hAnsi="Verdana"/>
          <w:sz w:val="20"/>
          <w:szCs w:val="20"/>
        </w:rPr>
        <w:t xml:space="preserve">использование </w:t>
      </w:r>
      <w:r w:rsidRPr="004E3B33">
        <w:rPr>
          <w:rFonts w:ascii="Verdana" w:hAnsi="Verdana"/>
          <w:sz w:val="20"/>
          <w:szCs w:val="20"/>
        </w:rPr>
        <w:t>в соответствии с Тарифами Банка</w:t>
      </w:r>
      <w:r w:rsidR="00161446" w:rsidRPr="004E3B33">
        <w:rPr>
          <w:rFonts w:ascii="Verdana" w:hAnsi="Verdana"/>
          <w:sz w:val="20"/>
          <w:szCs w:val="20"/>
        </w:rPr>
        <w:t>.</w:t>
      </w:r>
    </w:p>
    <w:p w:rsidR="00161446" w:rsidRPr="004E3B33" w:rsidRDefault="00161446"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Идентификация Клиента производится при предъявлении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введением Клиентом соответствующего ПИНа.</w:t>
      </w:r>
    </w:p>
    <w:p w:rsidR="00161446" w:rsidRPr="004E3B33" w:rsidRDefault="00161446"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Для загрузки денежных средств на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выданных к Счету, Клиент устанавливает только ему известный ПИН № 1. Для осуществления расходных операций с использованием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Клиент устанавливает только ему известный ПИН № 2.</w:t>
      </w:r>
    </w:p>
    <w:p w:rsidR="00161446" w:rsidRPr="004E3B33" w:rsidRDefault="00161446"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обязуется обеспечить тайну ПИНов. В случае разглашения ПИНов Клиент обязуется немедленно сменить их.</w:t>
      </w:r>
    </w:p>
    <w:p w:rsidR="00161446" w:rsidRPr="004E3B33" w:rsidRDefault="00161446"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Операции, проведенные с использованием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подтверждаются принятием ПИНа специализированным электронным устройством. ПИН используется при проведении различных Операций. Операции, произведенные по </w:t>
      </w:r>
      <w:r w:rsidR="00C35AEC" w:rsidRPr="004E3B33">
        <w:rPr>
          <w:rFonts w:ascii="Verdana" w:hAnsi="Verdana"/>
          <w:sz w:val="20"/>
          <w:szCs w:val="20"/>
        </w:rPr>
        <w:t xml:space="preserve">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C35AEC" w:rsidRPr="004E3B33">
        <w:rPr>
          <w:rFonts w:ascii="Verdana" w:hAnsi="Verdana"/>
          <w:sz w:val="20"/>
          <w:szCs w:val="20"/>
        </w:rPr>
        <w:t xml:space="preserve"> </w:t>
      </w:r>
      <w:r w:rsidRPr="004E3B33">
        <w:rPr>
          <w:rFonts w:ascii="Verdana" w:hAnsi="Verdana"/>
          <w:sz w:val="20"/>
          <w:szCs w:val="20"/>
        </w:rPr>
        <w:t>с использованием ПИНа, признаются совершенными Клиентом</w:t>
      </w:r>
      <w:r w:rsidR="00272398" w:rsidRPr="004E3B33">
        <w:rPr>
          <w:rFonts w:ascii="Verdana" w:hAnsi="Verdana"/>
          <w:sz w:val="20"/>
          <w:szCs w:val="20"/>
        </w:rPr>
        <w:t>.</w:t>
      </w:r>
    </w:p>
    <w:p w:rsidR="00161446" w:rsidRPr="004E3B33" w:rsidRDefault="00161446"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w:t>
      </w:r>
      <w:r w:rsidR="00ED3DB6" w:rsidRPr="004E3B33">
        <w:rPr>
          <w:rFonts w:ascii="Verdana" w:hAnsi="Verdana"/>
          <w:sz w:val="20"/>
          <w:szCs w:val="20"/>
        </w:rPr>
        <w:t xml:space="preserve"> самостоятельно в устройствах самообслуживания</w:t>
      </w:r>
      <w:r w:rsidRPr="004E3B33">
        <w:rPr>
          <w:rFonts w:ascii="Verdana" w:hAnsi="Verdana"/>
          <w:sz w:val="20"/>
          <w:szCs w:val="20"/>
        </w:rPr>
        <w:t xml:space="preserve">, предъявив ПИН № 2, может перевести, денежные средства, размещенные на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на </w:t>
      </w:r>
      <w:r w:rsidR="0068201D" w:rsidRPr="004E3B33">
        <w:rPr>
          <w:rFonts w:ascii="Verdana" w:hAnsi="Verdana"/>
          <w:sz w:val="20"/>
          <w:szCs w:val="20"/>
        </w:rPr>
        <w:t>«</w:t>
      </w:r>
      <w:r w:rsidRPr="004E3B33">
        <w:rPr>
          <w:rFonts w:ascii="Verdana" w:hAnsi="Verdana"/>
          <w:sz w:val="20"/>
          <w:szCs w:val="20"/>
        </w:rPr>
        <w:t>открытый счет</w:t>
      </w:r>
      <w:r w:rsidR="0068201D" w:rsidRPr="004E3B33">
        <w:rPr>
          <w:rFonts w:ascii="Verdana" w:hAnsi="Verdana"/>
          <w:sz w:val="20"/>
          <w:szCs w:val="20"/>
        </w:rPr>
        <w:t>»</w:t>
      </w:r>
      <w:r w:rsidRPr="004E3B33">
        <w:rPr>
          <w:rFonts w:ascii="Verdana" w:hAnsi="Verdana"/>
          <w:sz w:val="20"/>
          <w:szCs w:val="20"/>
        </w:rPr>
        <w:t xml:space="preserve">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расход по которому осуществляется при предъявлении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без введения ПИН № 2. В этом случае основанием для списания средств со Счета является только предъявление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 оплате без дополнительного письменного согласия Клиента.</w:t>
      </w:r>
    </w:p>
    <w:p w:rsidR="00C35AEC" w:rsidRPr="004E3B33" w:rsidRDefault="0076276F"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целях предотвращения несанкционированного использования </w:t>
      </w:r>
      <w:r w:rsidR="00C35AEC" w:rsidRPr="004E3B33">
        <w:rPr>
          <w:rFonts w:ascii="Verdana" w:hAnsi="Verdana"/>
          <w:sz w:val="20"/>
          <w:szCs w:val="20"/>
        </w:rPr>
        <w:t xml:space="preserve">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C35AEC" w:rsidRPr="004E3B33">
        <w:rPr>
          <w:rFonts w:ascii="Verdana" w:hAnsi="Verdana"/>
          <w:sz w:val="20"/>
          <w:szCs w:val="20"/>
        </w:rPr>
        <w:t xml:space="preserve"> </w:t>
      </w:r>
      <w:r w:rsidR="00C76CB7" w:rsidRPr="004E3B33">
        <w:rPr>
          <w:rFonts w:ascii="Verdana" w:hAnsi="Verdana"/>
          <w:sz w:val="20"/>
          <w:szCs w:val="20"/>
        </w:rPr>
        <w:t>Клиенту</w:t>
      </w:r>
      <w:r w:rsidRPr="004E3B33">
        <w:rPr>
          <w:rFonts w:ascii="Verdana" w:hAnsi="Verdana"/>
          <w:sz w:val="20"/>
          <w:szCs w:val="20"/>
        </w:rPr>
        <w:t xml:space="preserve"> запрещается передача третьим лицам следующей информации о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C76CB7" w:rsidRPr="004E3B33">
        <w:rPr>
          <w:rFonts w:ascii="Verdana" w:hAnsi="Verdana"/>
          <w:sz w:val="20"/>
          <w:szCs w:val="20"/>
        </w:rPr>
        <w:t xml:space="preserve"> </w:t>
      </w:r>
      <w:r w:rsidRPr="004E3B33">
        <w:rPr>
          <w:rFonts w:ascii="Verdana" w:hAnsi="Verdana"/>
          <w:sz w:val="20"/>
          <w:szCs w:val="20"/>
        </w:rPr>
        <w:t>(Счете): ПИН</w:t>
      </w:r>
      <w:r w:rsidR="00C76CB7" w:rsidRPr="004E3B33">
        <w:rPr>
          <w:rFonts w:ascii="Verdana" w:hAnsi="Verdana"/>
          <w:sz w:val="20"/>
          <w:szCs w:val="20"/>
        </w:rPr>
        <w:t>ов</w:t>
      </w:r>
      <w:r w:rsidRPr="004E3B33">
        <w:rPr>
          <w:rFonts w:ascii="Verdana" w:hAnsi="Verdana"/>
          <w:sz w:val="20"/>
          <w:szCs w:val="20"/>
        </w:rPr>
        <w:t>, пароля доступа к ресурсам банка</w:t>
      </w:r>
      <w:r w:rsidR="00C35AEC" w:rsidRPr="004E3B33">
        <w:rPr>
          <w:rFonts w:ascii="Verdana" w:hAnsi="Verdana"/>
          <w:sz w:val="20"/>
          <w:szCs w:val="20"/>
        </w:rPr>
        <w:t xml:space="preserve"> (слова-пароля)</w:t>
      </w:r>
      <w:r w:rsidRPr="004E3B33">
        <w:rPr>
          <w:rFonts w:ascii="Verdana" w:hAnsi="Verdana"/>
          <w:sz w:val="20"/>
          <w:szCs w:val="20"/>
        </w:rPr>
        <w:t>.</w:t>
      </w:r>
      <w:r w:rsidR="00543E1D" w:rsidRPr="004E3B33">
        <w:rPr>
          <w:rFonts w:ascii="Verdana" w:hAnsi="Verdana"/>
          <w:b/>
          <w:caps/>
          <w:sz w:val="20"/>
          <w:szCs w:val="20"/>
        </w:rPr>
        <w:t xml:space="preserve"> </w:t>
      </w:r>
      <w:r w:rsidR="00543E1D" w:rsidRPr="004E3B33">
        <w:rPr>
          <w:rFonts w:ascii="Verdana" w:hAnsi="Verdana"/>
          <w:sz w:val="20"/>
          <w:szCs w:val="20"/>
        </w:rPr>
        <w:t xml:space="preserve">ПИН предназначен для использования ИСКЛЮЧИТЕЛЬНО в электронных устройствах – банкоматах и торговых POS-терминалах. </w:t>
      </w:r>
      <w:r w:rsidR="005D6C7C" w:rsidRPr="004E3B33">
        <w:rPr>
          <w:rFonts w:ascii="Verdana" w:hAnsi="Verdana"/>
          <w:sz w:val="20"/>
          <w:szCs w:val="20"/>
        </w:rPr>
        <w:t>Клиент обязуется никогда не сообщать</w:t>
      </w:r>
      <w:r w:rsidR="00543E1D" w:rsidRPr="004E3B33">
        <w:rPr>
          <w:rFonts w:ascii="Verdana" w:hAnsi="Verdana"/>
          <w:sz w:val="20"/>
          <w:szCs w:val="20"/>
        </w:rPr>
        <w:t xml:space="preserve"> его по телефону, устно или письменно, в том числе сотрудникам банка.</w:t>
      </w:r>
    </w:p>
    <w:p w:rsidR="008961FD" w:rsidRPr="004E3B33" w:rsidRDefault="0076276F"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Пополнение </w:t>
      </w:r>
      <w:r w:rsidR="00C76CB7" w:rsidRPr="004E3B33">
        <w:rPr>
          <w:rFonts w:ascii="Verdana" w:hAnsi="Verdana"/>
          <w:sz w:val="20"/>
          <w:szCs w:val="20"/>
        </w:rPr>
        <w:t xml:space="preserve">Клиентом </w:t>
      </w:r>
      <w:r w:rsidR="00C35AEC" w:rsidRPr="004E3B33">
        <w:rPr>
          <w:rFonts w:ascii="Verdana" w:hAnsi="Verdana"/>
          <w:sz w:val="20"/>
          <w:szCs w:val="20"/>
        </w:rPr>
        <w:t xml:space="preserve">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465812" w:rsidRPr="004E3B33">
        <w:rPr>
          <w:rFonts w:ascii="Verdana" w:hAnsi="Verdana"/>
          <w:sz w:val="20"/>
          <w:szCs w:val="20"/>
        </w:rPr>
        <w:t xml:space="preserve"> </w:t>
      </w:r>
      <w:r w:rsidRPr="004E3B33">
        <w:rPr>
          <w:rFonts w:ascii="Verdana" w:hAnsi="Verdana"/>
          <w:sz w:val="20"/>
          <w:szCs w:val="20"/>
        </w:rPr>
        <w:t xml:space="preserve">наличными денежными средствами возможно </w:t>
      </w:r>
      <w:r w:rsidR="00C35AEC" w:rsidRPr="004E3B33">
        <w:rPr>
          <w:rFonts w:ascii="Verdana" w:hAnsi="Verdana"/>
          <w:sz w:val="20"/>
          <w:szCs w:val="20"/>
        </w:rPr>
        <w:t xml:space="preserve">у оператора, </w:t>
      </w:r>
      <w:r w:rsidRPr="004E3B33">
        <w:rPr>
          <w:rFonts w:ascii="Verdana" w:hAnsi="Verdana"/>
          <w:sz w:val="20"/>
          <w:szCs w:val="20"/>
        </w:rPr>
        <w:t xml:space="preserve">в ПВН и банкоматах </w:t>
      </w:r>
      <w:r w:rsidR="00F12446" w:rsidRPr="004E3B33">
        <w:rPr>
          <w:rFonts w:ascii="Verdana" w:hAnsi="Verdana"/>
          <w:sz w:val="20"/>
          <w:szCs w:val="20"/>
        </w:rPr>
        <w:t>АО</w:t>
      </w:r>
      <w:r w:rsidRPr="004E3B33">
        <w:rPr>
          <w:rFonts w:ascii="Verdana" w:hAnsi="Verdana"/>
          <w:sz w:val="20"/>
          <w:szCs w:val="20"/>
        </w:rPr>
        <w:t xml:space="preserve"> </w:t>
      </w:r>
      <w:r w:rsidR="0068201D" w:rsidRPr="004E3B33">
        <w:rPr>
          <w:rFonts w:ascii="Verdana" w:hAnsi="Verdana"/>
          <w:sz w:val="20"/>
          <w:szCs w:val="20"/>
        </w:rPr>
        <w:t>«</w:t>
      </w:r>
      <w:r w:rsidRPr="004E3B33">
        <w:rPr>
          <w:rFonts w:ascii="Verdana" w:hAnsi="Verdana"/>
          <w:sz w:val="20"/>
          <w:szCs w:val="20"/>
        </w:rPr>
        <w:t>Экономбанк</w:t>
      </w:r>
      <w:r w:rsidR="0068201D" w:rsidRPr="004E3B33">
        <w:rPr>
          <w:rFonts w:ascii="Verdana" w:hAnsi="Verdana"/>
          <w:sz w:val="20"/>
          <w:szCs w:val="20"/>
        </w:rPr>
        <w:t>»</w:t>
      </w:r>
      <w:r w:rsidRPr="004E3B33">
        <w:rPr>
          <w:rFonts w:ascii="Verdana" w:hAnsi="Verdana"/>
          <w:sz w:val="20"/>
          <w:szCs w:val="20"/>
        </w:rPr>
        <w:t>.</w:t>
      </w:r>
    </w:p>
    <w:p w:rsidR="008961FD" w:rsidRPr="004E3B33" w:rsidRDefault="00C35AEC"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465812" w:rsidRPr="004E3B33">
        <w:rPr>
          <w:rFonts w:ascii="Verdana" w:hAnsi="Verdana"/>
          <w:sz w:val="20"/>
          <w:szCs w:val="20"/>
        </w:rPr>
        <w:t xml:space="preserve"> </w:t>
      </w:r>
      <w:r w:rsidR="0076276F" w:rsidRPr="004E3B33">
        <w:rPr>
          <w:rFonts w:ascii="Verdana" w:hAnsi="Verdana"/>
          <w:sz w:val="20"/>
          <w:szCs w:val="20"/>
        </w:rPr>
        <w:t xml:space="preserve">может быть использована </w:t>
      </w:r>
      <w:r w:rsidR="00C76CB7" w:rsidRPr="004E3B33">
        <w:rPr>
          <w:rFonts w:ascii="Verdana" w:hAnsi="Verdana"/>
          <w:sz w:val="20"/>
          <w:szCs w:val="20"/>
        </w:rPr>
        <w:t>Клиентом</w:t>
      </w:r>
      <w:r w:rsidR="0076276F" w:rsidRPr="004E3B33">
        <w:rPr>
          <w:rFonts w:ascii="Verdana" w:hAnsi="Verdana"/>
          <w:sz w:val="20"/>
          <w:szCs w:val="20"/>
        </w:rPr>
        <w:t xml:space="preserve"> для оплаты товаров и услуг, получения наличных денежных средств в кредитных организациях и через Банкоматы, а также совершения иных операций. Возможность использования </w:t>
      </w:r>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465812" w:rsidRPr="004E3B33">
        <w:rPr>
          <w:rFonts w:ascii="Verdana" w:hAnsi="Verdana"/>
          <w:sz w:val="20"/>
          <w:szCs w:val="20"/>
        </w:rPr>
        <w:t xml:space="preserve"> </w:t>
      </w:r>
      <w:r w:rsidR="0076276F" w:rsidRPr="004E3B33">
        <w:rPr>
          <w:rFonts w:ascii="Verdana" w:hAnsi="Verdana"/>
          <w:sz w:val="20"/>
          <w:szCs w:val="20"/>
        </w:rPr>
        <w:t xml:space="preserve">определяется наличием логотипа </w:t>
      </w:r>
      <w:r w:rsidR="006C38BB" w:rsidRPr="004E3B33">
        <w:rPr>
          <w:rFonts w:ascii="Verdana" w:hAnsi="Verdana"/>
          <w:sz w:val="20"/>
          <w:szCs w:val="20"/>
        </w:rPr>
        <w:t>СМПК «</w:t>
      </w:r>
      <w:r w:rsidRPr="004E3B33">
        <w:rPr>
          <w:rFonts w:ascii="Verdana" w:hAnsi="Verdana"/>
          <w:sz w:val="20"/>
          <w:szCs w:val="20"/>
        </w:rPr>
        <w:t>Волга</w:t>
      </w:r>
      <w:r w:rsidR="0068201D" w:rsidRPr="004E3B33">
        <w:rPr>
          <w:rFonts w:ascii="Verdana" w:hAnsi="Verdana"/>
          <w:sz w:val="20"/>
          <w:szCs w:val="20"/>
        </w:rPr>
        <w:t>»</w:t>
      </w:r>
      <w:r w:rsidR="0076276F" w:rsidRPr="004E3B33">
        <w:rPr>
          <w:rFonts w:ascii="Verdana" w:hAnsi="Verdana"/>
          <w:sz w:val="20"/>
          <w:szCs w:val="20"/>
        </w:rPr>
        <w:t>.</w:t>
      </w:r>
    </w:p>
    <w:p w:rsidR="008961FD" w:rsidRPr="004E3B33" w:rsidRDefault="0076276F"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Банк имеет право устанавливать</w:t>
      </w:r>
      <w:r w:rsidR="0052541A" w:rsidRPr="004E3B33">
        <w:rPr>
          <w:rFonts w:ascii="Verdana" w:hAnsi="Verdana"/>
          <w:sz w:val="20"/>
          <w:szCs w:val="20"/>
        </w:rPr>
        <w:t xml:space="preserve"> и изменять</w:t>
      </w:r>
      <w:r w:rsidRPr="004E3B33">
        <w:rPr>
          <w:rFonts w:ascii="Verdana" w:hAnsi="Verdana"/>
          <w:sz w:val="20"/>
          <w:szCs w:val="20"/>
        </w:rPr>
        <w:t xml:space="preserve"> лимиты на проведение операций по </w:t>
      </w:r>
      <w:r w:rsidR="00C35AEC" w:rsidRPr="004E3B33">
        <w:rPr>
          <w:rFonts w:ascii="Verdana" w:hAnsi="Verdana"/>
          <w:sz w:val="20"/>
          <w:szCs w:val="20"/>
        </w:rPr>
        <w:t xml:space="preserve">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C35AEC" w:rsidRPr="004E3B33">
        <w:rPr>
          <w:rFonts w:ascii="Verdana" w:hAnsi="Verdana"/>
          <w:sz w:val="20"/>
          <w:szCs w:val="20"/>
        </w:rPr>
        <w:t xml:space="preserve"> </w:t>
      </w:r>
      <w:r w:rsidRPr="004E3B33">
        <w:rPr>
          <w:rFonts w:ascii="Verdana" w:hAnsi="Verdana"/>
          <w:sz w:val="20"/>
          <w:szCs w:val="20"/>
        </w:rPr>
        <w:t xml:space="preserve">с уведомлением </w:t>
      </w:r>
      <w:r w:rsidR="00C76CB7" w:rsidRPr="004E3B33">
        <w:rPr>
          <w:rFonts w:ascii="Verdana" w:hAnsi="Verdana"/>
          <w:sz w:val="20"/>
          <w:szCs w:val="20"/>
        </w:rPr>
        <w:t>Клиента</w:t>
      </w:r>
      <w:r w:rsidRPr="004E3B33">
        <w:rPr>
          <w:rFonts w:ascii="Verdana" w:hAnsi="Verdana"/>
          <w:sz w:val="20"/>
          <w:szCs w:val="20"/>
        </w:rPr>
        <w:t xml:space="preserve"> через информационные стенды подразделений Банка и web-сайт Банк</w:t>
      </w:r>
      <w:r w:rsidR="008961FD" w:rsidRPr="004E3B33">
        <w:rPr>
          <w:rFonts w:ascii="Verdana" w:hAnsi="Verdana"/>
          <w:sz w:val="20"/>
          <w:szCs w:val="20"/>
        </w:rPr>
        <w:t>а.</w:t>
      </w:r>
    </w:p>
    <w:p w:rsidR="008961FD" w:rsidRPr="004E3B33" w:rsidRDefault="00C76CB7"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w:t>
      </w:r>
      <w:r w:rsidR="0076276F" w:rsidRPr="004E3B33">
        <w:rPr>
          <w:rFonts w:ascii="Verdana" w:hAnsi="Verdana"/>
          <w:sz w:val="20"/>
          <w:szCs w:val="20"/>
        </w:rPr>
        <w:t xml:space="preserve"> имеет право совершать Операции с </w:t>
      </w:r>
      <w:r w:rsidR="00C35AEC" w:rsidRPr="004E3B33">
        <w:rPr>
          <w:rFonts w:ascii="Verdana" w:hAnsi="Verdana"/>
          <w:sz w:val="20"/>
          <w:szCs w:val="20"/>
        </w:rPr>
        <w:t xml:space="preserve">МПК </w:t>
      </w:r>
      <w:r w:rsidR="0068201D" w:rsidRPr="004E3B33">
        <w:rPr>
          <w:rFonts w:ascii="Verdana" w:hAnsi="Verdana"/>
          <w:sz w:val="20"/>
          <w:szCs w:val="20"/>
        </w:rPr>
        <w:t>«</w:t>
      </w:r>
      <w:r w:rsidR="00C35AEC" w:rsidRPr="004E3B33">
        <w:rPr>
          <w:rFonts w:ascii="Verdana" w:hAnsi="Verdana"/>
          <w:sz w:val="20"/>
          <w:szCs w:val="20"/>
        </w:rPr>
        <w:t>Волга</w:t>
      </w:r>
      <w:r w:rsidR="0068201D" w:rsidRPr="004E3B33">
        <w:rPr>
          <w:rFonts w:ascii="Verdana" w:hAnsi="Verdana"/>
          <w:sz w:val="20"/>
          <w:szCs w:val="20"/>
        </w:rPr>
        <w:t>»</w:t>
      </w:r>
      <w:r w:rsidR="00C35AEC" w:rsidRPr="004E3B33">
        <w:rPr>
          <w:rFonts w:ascii="Verdana" w:hAnsi="Verdana"/>
          <w:sz w:val="20"/>
          <w:szCs w:val="20"/>
        </w:rPr>
        <w:t xml:space="preserve"> </w:t>
      </w:r>
      <w:r w:rsidR="0076276F" w:rsidRPr="004E3B33">
        <w:rPr>
          <w:rFonts w:ascii="Verdana" w:hAnsi="Verdana"/>
          <w:sz w:val="20"/>
          <w:szCs w:val="20"/>
        </w:rPr>
        <w:t xml:space="preserve">за счет средств на Счете в пределах </w:t>
      </w:r>
      <w:r w:rsidR="00C35AEC" w:rsidRPr="004E3B33">
        <w:rPr>
          <w:rFonts w:ascii="Verdana" w:hAnsi="Verdana"/>
          <w:sz w:val="20"/>
          <w:szCs w:val="20"/>
        </w:rPr>
        <w:t>остатка средств</w:t>
      </w:r>
      <w:r w:rsidR="0076276F" w:rsidRPr="004E3B33">
        <w:rPr>
          <w:rFonts w:ascii="Verdana" w:hAnsi="Verdana"/>
          <w:sz w:val="20"/>
          <w:szCs w:val="20"/>
        </w:rPr>
        <w:t>. По отдельным видам операций Банк может устанавливать отдельный Лимит, указываемый в Тарифах.</w:t>
      </w:r>
    </w:p>
    <w:p w:rsidR="0076276F"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не несет ответственности: </w:t>
      </w:r>
    </w:p>
    <w:p w:rsidR="0076276F" w:rsidRPr="004E3B33" w:rsidRDefault="0076276F" w:rsidP="007713A3">
      <w:pPr>
        <w:numPr>
          <w:ilvl w:val="0"/>
          <w:numId w:val="30"/>
        </w:numPr>
        <w:tabs>
          <w:tab w:val="left" w:pos="284"/>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в случаях отказа торгово-сервисного предприятия в проведении операций оплаты покупок/услуг по причине необходимости дополнительной проверки правомерности проведения операции; </w:t>
      </w:r>
    </w:p>
    <w:p w:rsidR="0076276F" w:rsidRPr="004E3B33" w:rsidRDefault="0076276F" w:rsidP="007713A3">
      <w:pPr>
        <w:numPr>
          <w:ilvl w:val="0"/>
          <w:numId w:val="30"/>
        </w:numPr>
        <w:tabs>
          <w:tab w:val="left" w:pos="284"/>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за ограничения по суммам проводимых операций и за порядок идентификации </w:t>
      </w:r>
      <w:r w:rsidR="009140A4" w:rsidRPr="004E3B33">
        <w:rPr>
          <w:rFonts w:ascii="Verdana" w:hAnsi="Verdana"/>
          <w:sz w:val="20"/>
        </w:rPr>
        <w:t>Клиентов</w:t>
      </w:r>
      <w:r w:rsidRPr="004E3B33">
        <w:rPr>
          <w:rFonts w:ascii="Verdana" w:hAnsi="Verdana"/>
          <w:sz w:val="20"/>
        </w:rPr>
        <w:t>, применяемые торгово-сервисными предприятиями и другими банками.</w:t>
      </w:r>
    </w:p>
    <w:p w:rsidR="0076276F" w:rsidRPr="004E3B33" w:rsidRDefault="009140A4"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w:t>
      </w:r>
      <w:r w:rsidR="0076276F" w:rsidRPr="004E3B33">
        <w:rPr>
          <w:rFonts w:ascii="Verdana" w:hAnsi="Verdana"/>
          <w:sz w:val="20"/>
          <w:szCs w:val="20"/>
        </w:rPr>
        <w:t xml:space="preserve"> несет ответственность за все операции с </w:t>
      </w:r>
      <w:r w:rsidR="0098239C" w:rsidRPr="004E3B33">
        <w:rPr>
          <w:rFonts w:ascii="Verdana" w:hAnsi="Verdana"/>
          <w:sz w:val="20"/>
          <w:szCs w:val="20"/>
        </w:rPr>
        <w:t xml:space="preserve">МПК </w:t>
      </w:r>
      <w:r w:rsidR="0068201D" w:rsidRPr="004E3B33">
        <w:rPr>
          <w:rFonts w:ascii="Verdana" w:hAnsi="Verdana"/>
          <w:sz w:val="20"/>
          <w:szCs w:val="20"/>
        </w:rPr>
        <w:t>«</w:t>
      </w:r>
      <w:r w:rsidR="0098239C" w:rsidRPr="004E3B33">
        <w:rPr>
          <w:rFonts w:ascii="Verdana" w:hAnsi="Verdana"/>
          <w:sz w:val="20"/>
          <w:szCs w:val="20"/>
        </w:rPr>
        <w:t>Волга</w:t>
      </w:r>
      <w:r w:rsidR="0068201D" w:rsidRPr="004E3B33">
        <w:rPr>
          <w:rFonts w:ascii="Verdana" w:hAnsi="Verdana"/>
          <w:sz w:val="20"/>
          <w:szCs w:val="20"/>
        </w:rPr>
        <w:t>»</w:t>
      </w:r>
      <w:r w:rsidR="0076276F" w:rsidRPr="004E3B33">
        <w:rPr>
          <w:rFonts w:ascii="Verdana" w:hAnsi="Verdana"/>
          <w:sz w:val="20"/>
          <w:szCs w:val="20"/>
        </w:rPr>
        <w:t>, совершенные до момента получения Банком заявления об утрате</w:t>
      </w:r>
      <w:r w:rsidR="00471532" w:rsidRPr="004E3B33">
        <w:rPr>
          <w:rFonts w:ascii="Verdana" w:hAnsi="Verdana"/>
          <w:sz w:val="20"/>
          <w:szCs w:val="20"/>
        </w:rPr>
        <w:t>/компром</w:t>
      </w:r>
      <w:r w:rsidR="004A3308" w:rsidRPr="004E3B33">
        <w:rPr>
          <w:rFonts w:ascii="Verdana" w:hAnsi="Verdana"/>
          <w:sz w:val="20"/>
          <w:szCs w:val="20"/>
        </w:rPr>
        <w:t>е</w:t>
      </w:r>
      <w:r w:rsidR="00471532" w:rsidRPr="004E3B33">
        <w:rPr>
          <w:rFonts w:ascii="Verdana" w:hAnsi="Verdana"/>
          <w:sz w:val="20"/>
          <w:szCs w:val="20"/>
        </w:rPr>
        <w:t>тации</w:t>
      </w:r>
      <w:r w:rsidR="009A39C8" w:rsidRPr="004E3B33">
        <w:rPr>
          <w:rFonts w:ascii="Verdana" w:hAnsi="Verdana"/>
          <w:sz w:val="20"/>
          <w:szCs w:val="20"/>
        </w:rPr>
        <w:t xml:space="preserve"> паролей</w:t>
      </w:r>
      <w:r w:rsidR="0076276F" w:rsidRPr="004E3B33">
        <w:rPr>
          <w:rFonts w:ascii="Verdana" w:hAnsi="Verdana"/>
          <w:sz w:val="20"/>
          <w:szCs w:val="20"/>
        </w:rPr>
        <w:t xml:space="preserve"> </w:t>
      </w:r>
      <w:r w:rsidR="0098239C" w:rsidRPr="004E3B33">
        <w:rPr>
          <w:rFonts w:ascii="Verdana" w:hAnsi="Verdana"/>
          <w:sz w:val="20"/>
          <w:szCs w:val="20"/>
        </w:rPr>
        <w:t xml:space="preserve">МПК </w:t>
      </w:r>
      <w:r w:rsidR="0068201D" w:rsidRPr="004E3B33">
        <w:rPr>
          <w:rFonts w:ascii="Verdana" w:hAnsi="Verdana"/>
          <w:sz w:val="20"/>
          <w:szCs w:val="20"/>
        </w:rPr>
        <w:t>«</w:t>
      </w:r>
      <w:r w:rsidR="0098239C" w:rsidRPr="004E3B33">
        <w:rPr>
          <w:rFonts w:ascii="Verdana" w:hAnsi="Verdana"/>
          <w:sz w:val="20"/>
          <w:szCs w:val="20"/>
        </w:rPr>
        <w:t>Волга</w:t>
      </w:r>
      <w:r w:rsidR="0068201D" w:rsidRPr="004E3B33">
        <w:rPr>
          <w:rFonts w:ascii="Verdana" w:hAnsi="Verdana"/>
          <w:sz w:val="20"/>
          <w:szCs w:val="20"/>
        </w:rPr>
        <w:t>»</w:t>
      </w:r>
      <w:r w:rsidR="0098239C" w:rsidRPr="004E3B33">
        <w:rPr>
          <w:rFonts w:ascii="Verdana" w:hAnsi="Verdana"/>
          <w:sz w:val="20"/>
          <w:szCs w:val="20"/>
        </w:rPr>
        <w:t xml:space="preserve"> </w:t>
      </w:r>
      <w:r w:rsidR="0076276F" w:rsidRPr="004E3B33">
        <w:rPr>
          <w:rFonts w:ascii="Verdana" w:hAnsi="Verdana"/>
          <w:sz w:val="20"/>
          <w:szCs w:val="20"/>
        </w:rPr>
        <w:t xml:space="preserve">включительно. </w:t>
      </w:r>
    </w:p>
    <w:p w:rsidR="0076276F" w:rsidRPr="004E3B33" w:rsidRDefault="0098239C"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12" w:name="_Ref334029435"/>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76276F" w:rsidRPr="004E3B33">
        <w:rPr>
          <w:rFonts w:ascii="Verdana" w:hAnsi="Verdana"/>
          <w:sz w:val="20"/>
          <w:szCs w:val="20"/>
        </w:rPr>
        <w:t xml:space="preserve">может быть </w:t>
      </w:r>
      <w:r w:rsidR="009140A4" w:rsidRPr="004E3B33">
        <w:rPr>
          <w:rFonts w:ascii="Verdana" w:hAnsi="Verdana"/>
          <w:sz w:val="20"/>
          <w:szCs w:val="20"/>
        </w:rPr>
        <w:t>возвращена в Банк</w:t>
      </w:r>
      <w:r w:rsidR="003D5A88" w:rsidRPr="004E3B33">
        <w:rPr>
          <w:rFonts w:ascii="Verdana" w:hAnsi="Verdana"/>
          <w:sz w:val="20"/>
          <w:szCs w:val="20"/>
        </w:rPr>
        <w:t xml:space="preserve"> </w:t>
      </w:r>
      <w:r w:rsidR="009140A4" w:rsidRPr="004E3B33">
        <w:rPr>
          <w:rFonts w:ascii="Verdana" w:hAnsi="Verdana"/>
          <w:sz w:val="20"/>
          <w:szCs w:val="20"/>
        </w:rPr>
        <w:t xml:space="preserve">или помещена в Стоп-лист </w:t>
      </w:r>
      <w:r w:rsidR="0076276F" w:rsidRPr="004E3B33">
        <w:rPr>
          <w:rFonts w:ascii="Verdana" w:hAnsi="Verdana"/>
          <w:sz w:val="20"/>
          <w:szCs w:val="20"/>
        </w:rPr>
        <w:t>до истечения срока действия по заявлению Клиента.</w:t>
      </w:r>
      <w:bookmarkEnd w:id="12"/>
      <w:r w:rsidR="0076276F" w:rsidRPr="004E3B33">
        <w:rPr>
          <w:rFonts w:ascii="Verdana" w:hAnsi="Verdana"/>
          <w:sz w:val="20"/>
          <w:szCs w:val="20"/>
        </w:rPr>
        <w:t xml:space="preserve"> </w:t>
      </w:r>
    </w:p>
    <w:p w:rsidR="0076276F" w:rsidRPr="004E3B33" w:rsidRDefault="009140A4"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Постановка в Стоп-лист</w:t>
      </w:r>
      <w:r w:rsidR="0076276F" w:rsidRPr="004E3B33">
        <w:rPr>
          <w:rFonts w:ascii="Verdana" w:hAnsi="Verdana"/>
          <w:sz w:val="20"/>
          <w:szCs w:val="20"/>
        </w:rPr>
        <w:t xml:space="preserve"> или </w:t>
      </w:r>
      <w:r w:rsidRPr="004E3B33">
        <w:rPr>
          <w:rFonts w:ascii="Verdana" w:hAnsi="Verdana"/>
          <w:sz w:val="20"/>
          <w:szCs w:val="20"/>
        </w:rPr>
        <w:t xml:space="preserve">возврат </w:t>
      </w:r>
      <w:r w:rsidR="0076276F" w:rsidRPr="004E3B33">
        <w:rPr>
          <w:rFonts w:ascii="Verdana" w:hAnsi="Verdana"/>
          <w:sz w:val="20"/>
          <w:szCs w:val="20"/>
        </w:rPr>
        <w:t xml:space="preserve">Клиентом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76276F" w:rsidRPr="004E3B33">
        <w:rPr>
          <w:rFonts w:ascii="Verdana" w:hAnsi="Verdana"/>
          <w:sz w:val="20"/>
          <w:szCs w:val="20"/>
        </w:rPr>
        <w:t xml:space="preserve"> не прекращает обязательств Клиента и Банка по операциям, возникших до момента приостановления или прекращения указанного использования.</w:t>
      </w:r>
    </w:p>
    <w:p w:rsidR="00A54C58"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случае изменения фамилии и/или имени </w:t>
      </w:r>
      <w:r w:rsidR="00C76CB7" w:rsidRPr="004E3B33">
        <w:rPr>
          <w:rFonts w:ascii="Verdana" w:hAnsi="Verdana"/>
          <w:sz w:val="20"/>
          <w:szCs w:val="20"/>
        </w:rPr>
        <w:t xml:space="preserve">Клиента 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C76CB7" w:rsidRPr="004E3B33">
        <w:rPr>
          <w:rFonts w:ascii="Verdana" w:hAnsi="Verdana"/>
          <w:sz w:val="20"/>
          <w:szCs w:val="20"/>
        </w:rPr>
        <w:t xml:space="preserve"> </w:t>
      </w:r>
      <w:r w:rsidR="0006095D" w:rsidRPr="004E3B33">
        <w:rPr>
          <w:rFonts w:ascii="Verdana" w:hAnsi="Verdana"/>
          <w:sz w:val="20"/>
          <w:szCs w:val="20"/>
        </w:rPr>
        <w:t>повторно п</w:t>
      </w:r>
      <w:r w:rsidR="0098239C" w:rsidRPr="004E3B33">
        <w:rPr>
          <w:rFonts w:ascii="Verdana" w:hAnsi="Verdana"/>
          <w:sz w:val="20"/>
          <w:szCs w:val="20"/>
        </w:rPr>
        <w:t xml:space="preserve">ерсонализируется </w:t>
      </w:r>
      <w:r w:rsidRPr="004E3B33">
        <w:rPr>
          <w:rFonts w:ascii="Verdana" w:hAnsi="Verdana"/>
          <w:sz w:val="20"/>
          <w:szCs w:val="20"/>
        </w:rPr>
        <w:t>на основании письменно</w:t>
      </w:r>
      <w:r w:rsidR="0098239C" w:rsidRPr="004E3B33">
        <w:rPr>
          <w:rFonts w:ascii="Verdana" w:hAnsi="Verdana"/>
          <w:sz w:val="20"/>
          <w:szCs w:val="20"/>
        </w:rPr>
        <w:t xml:space="preserve">го заявления </w:t>
      </w:r>
      <w:r w:rsidRPr="004E3B33">
        <w:rPr>
          <w:rFonts w:ascii="Verdana" w:hAnsi="Verdana"/>
          <w:sz w:val="20"/>
          <w:szCs w:val="20"/>
        </w:rPr>
        <w:t>Клиента.</w:t>
      </w:r>
    </w:p>
    <w:p w:rsidR="00C60F82" w:rsidRPr="004E3B33" w:rsidRDefault="00C60F8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Операции повторной персонализации (изменения ФИО на МПК </w:t>
      </w:r>
      <w:r w:rsidR="009B2013" w:rsidRPr="004E3B33">
        <w:rPr>
          <w:rFonts w:ascii="Verdana" w:hAnsi="Verdana"/>
          <w:sz w:val="20"/>
          <w:szCs w:val="20"/>
        </w:rPr>
        <w:t>«</w:t>
      </w:r>
      <w:r w:rsidRPr="004E3B33">
        <w:rPr>
          <w:rFonts w:ascii="Verdana" w:hAnsi="Verdana"/>
          <w:sz w:val="20"/>
          <w:szCs w:val="20"/>
        </w:rPr>
        <w:t>Волга</w:t>
      </w:r>
      <w:r w:rsidR="009B2013" w:rsidRPr="004E3B33">
        <w:rPr>
          <w:rFonts w:ascii="Verdana" w:hAnsi="Verdana"/>
          <w:sz w:val="20"/>
          <w:szCs w:val="20"/>
        </w:rPr>
        <w:t>»</w:t>
      </w:r>
      <w:r w:rsidRPr="004E3B33">
        <w:rPr>
          <w:rFonts w:ascii="Verdana" w:hAnsi="Verdana"/>
          <w:sz w:val="20"/>
          <w:szCs w:val="20"/>
        </w:rPr>
        <w:t>), разблокировки, продления срока действия, выдачи карты взамен утерянной (испорченной), закрытия карты осуществляются только по месту открытия счета.</w:t>
      </w:r>
    </w:p>
    <w:p w:rsidR="0076276F"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случае утраты или повреждения </w:t>
      </w:r>
      <w:r w:rsidR="0098239C" w:rsidRPr="004E3B33">
        <w:rPr>
          <w:rFonts w:ascii="Verdana" w:hAnsi="Verdana"/>
          <w:sz w:val="20"/>
          <w:szCs w:val="20"/>
        </w:rPr>
        <w:t xml:space="preserve">МПК </w:t>
      </w:r>
      <w:r w:rsidR="0068201D" w:rsidRPr="004E3B33">
        <w:rPr>
          <w:rFonts w:ascii="Verdana" w:hAnsi="Verdana"/>
          <w:sz w:val="20"/>
          <w:szCs w:val="20"/>
        </w:rPr>
        <w:t>«</w:t>
      </w:r>
      <w:r w:rsidR="0098239C"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а также в случае </w:t>
      </w:r>
      <w:r w:rsidR="0098239C" w:rsidRPr="004E3B33">
        <w:rPr>
          <w:rFonts w:ascii="Verdana" w:hAnsi="Verdana"/>
          <w:sz w:val="20"/>
          <w:szCs w:val="20"/>
        </w:rPr>
        <w:t>повреждения чипа</w:t>
      </w:r>
      <w:r w:rsidRPr="004E3B33">
        <w:rPr>
          <w:rFonts w:ascii="Verdana" w:hAnsi="Verdana"/>
          <w:sz w:val="20"/>
          <w:szCs w:val="20"/>
        </w:rPr>
        <w:t xml:space="preserve">, на основании письменного заявления Клиента может быть выдана новая </w:t>
      </w:r>
      <w:r w:rsidR="0098239C" w:rsidRPr="004E3B33">
        <w:rPr>
          <w:rFonts w:ascii="Verdana" w:hAnsi="Verdana"/>
          <w:sz w:val="20"/>
          <w:szCs w:val="20"/>
        </w:rPr>
        <w:t xml:space="preserve">МПК </w:t>
      </w:r>
      <w:r w:rsidR="0068201D" w:rsidRPr="004E3B33">
        <w:rPr>
          <w:rFonts w:ascii="Verdana" w:hAnsi="Verdana"/>
          <w:sz w:val="20"/>
          <w:szCs w:val="20"/>
        </w:rPr>
        <w:t>«</w:t>
      </w:r>
      <w:r w:rsidR="0098239C"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98239C" w:rsidRPr="004E3B33">
        <w:rPr>
          <w:rFonts w:ascii="Verdana" w:hAnsi="Verdana"/>
          <w:sz w:val="20"/>
          <w:szCs w:val="20"/>
        </w:rPr>
        <w:t xml:space="preserve">Неснижаемый остаток и плата </w:t>
      </w:r>
      <w:r w:rsidRPr="004E3B33">
        <w:rPr>
          <w:rFonts w:ascii="Verdana" w:hAnsi="Verdana"/>
          <w:sz w:val="20"/>
          <w:szCs w:val="20"/>
        </w:rPr>
        <w:t xml:space="preserve">за </w:t>
      </w:r>
      <w:r w:rsidR="00FE1197" w:rsidRPr="004E3B33">
        <w:rPr>
          <w:rFonts w:ascii="Verdana" w:hAnsi="Verdana"/>
          <w:sz w:val="20"/>
          <w:szCs w:val="20"/>
        </w:rPr>
        <w:t>использование</w:t>
      </w:r>
      <w:r w:rsidRPr="004E3B33">
        <w:rPr>
          <w:rFonts w:ascii="Verdana" w:hAnsi="Verdana"/>
          <w:sz w:val="20"/>
          <w:szCs w:val="20"/>
        </w:rPr>
        <w:t xml:space="preserve"> </w:t>
      </w:r>
      <w:r w:rsidR="0098239C" w:rsidRPr="004E3B33">
        <w:rPr>
          <w:rFonts w:ascii="Verdana" w:hAnsi="Verdana"/>
          <w:sz w:val="20"/>
          <w:szCs w:val="20"/>
        </w:rPr>
        <w:t xml:space="preserve">вносятся </w:t>
      </w:r>
      <w:r w:rsidRPr="004E3B33">
        <w:rPr>
          <w:rFonts w:ascii="Verdana" w:hAnsi="Verdana"/>
          <w:sz w:val="20"/>
          <w:szCs w:val="20"/>
        </w:rPr>
        <w:t>в соответствии с Тарифами Банка, действующими на момент подачи заявления.</w:t>
      </w:r>
    </w:p>
    <w:p w:rsidR="0076276F"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При оплате товаров (работ, услуг, результатов интеллектуальной деятельности) в ТСП или при получении наличных денежных средств в ПВН оформляется Документ на бумажном </w:t>
      </w:r>
      <w:r w:rsidR="0098239C" w:rsidRPr="004E3B33">
        <w:rPr>
          <w:rFonts w:ascii="Verdana" w:hAnsi="Verdana"/>
          <w:sz w:val="20"/>
          <w:szCs w:val="20"/>
        </w:rPr>
        <w:t>носителе</w:t>
      </w:r>
      <w:r w:rsidRPr="004E3B33">
        <w:rPr>
          <w:rFonts w:ascii="Verdana" w:hAnsi="Verdana"/>
          <w:sz w:val="20"/>
          <w:szCs w:val="20"/>
        </w:rPr>
        <w:t xml:space="preserve"> либо Документ в электронном виде, формируемый посредством электронного терминала с одновременным составлением квитанции терминала. Документ на бумажном носителе или квитанция терминала составляются в необходимом количестве для всех участников расчетов по соответствующей Операции. </w:t>
      </w:r>
      <w:r w:rsidR="00C76CB7" w:rsidRPr="004E3B33">
        <w:rPr>
          <w:rFonts w:ascii="Verdana" w:hAnsi="Verdana"/>
          <w:sz w:val="20"/>
          <w:szCs w:val="20"/>
        </w:rPr>
        <w:t xml:space="preserve">Клиент </w:t>
      </w:r>
      <w:r w:rsidRPr="004E3B33">
        <w:rPr>
          <w:rFonts w:ascii="Verdana" w:hAnsi="Verdana"/>
          <w:sz w:val="20"/>
          <w:szCs w:val="20"/>
        </w:rPr>
        <w:t>должен проверить правильность указанн</w:t>
      </w:r>
      <w:r w:rsidR="0098239C" w:rsidRPr="004E3B33">
        <w:rPr>
          <w:rFonts w:ascii="Verdana" w:hAnsi="Verdana"/>
          <w:sz w:val="20"/>
          <w:szCs w:val="20"/>
        </w:rPr>
        <w:t>ой</w:t>
      </w:r>
      <w:r w:rsidRPr="004E3B33">
        <w:rPr>
          <w:rFonts w:ascii="Verdana" w:hAnsi="Verdana"/>
          <w:sz w:val="20"/>
          <w:szCs w:val="20"/>
        </w:rPr>
        <w:t xml:space="preserve"> в Документе сумм</w:t>
      </w:r>
      <w:r w:rsidR="0098239C" w:rsidRPr="004E3B33">
        <w:rPr>
          <w:rFonts w:ascii="Verdana" w:hAnsi="Verdana"/>
          <w:sz w:val="20"/>
          <w:szCs w:val="20"/>
        </w:rPr>
        <w:t>ы</w:t>
      </w:r>
      <w:r w:rsidRPr="004E3B33">
        <w:rPr>
          <w:rFonts w:ascii="Verdana" w:hAnsi="Verdana"/>
          <w:sz w:val="20"/>
          <w:szCs w:val="20"/>
        </w:rPr>
        <w:t xml:space="preserve"> Операции.</w:t>
      </w:r>
    </w:p>
    <w:p w:rsidR="0098239C" w:rsidRPr="004E3B33" w:rsidRDefault="00A3195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При осуществлении Операции в Банкомате подпись на Документе не ставится.</w:t>
      </w:r>
      <w:r w:rsidR="0076276F" w:rsidRPr="004E3B33">
        <w:rPr>
          <w:rFonts w:ascii="Verdana" w:hAnsi="Verdana"/>
          <w:sz w:val="20"/>
          <w:szCs w:val="20"/>
        </w:rPr>
        <w:t xml:space="preserve"> </w:t>
      </w:r>
    </w:p>
    <w:p w:rsidR="0076276F"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Подписанный чек/квитанция, правильно введенный ПИН при совершении операции являются для Банка распоряжением списать сумму операции со Счета.</w:t>
      </w:r>
    </w:p>
    <w:p w:rsidR="0076276F" w:rsidRPr="004E3B33" w:rsidRDefault="00D15A7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Использование Клиентом МПК «Волга» может быть приостановлено или прекращено Банком на основании полученного от Клиента уведомления или по инициативе Банка при нарушении Клиентом порядка использования МПК «Волга» в соответствии с договором.</w:t>
      </w:r>
      <w:r w:rsidR="0076276F" w:rsidRPr="004E3B33">
        <w:rPr>
          <w:rFonts w:ascii="Verdana" w:hAnsi="Verdana"/>
          <w:sz w:val="20"/>
          <w:szCs w:val="20"/>
        </w:rPr>
        <w:t xml:space="preserve"> </w:t>
      </w:r>
    </w:p>
    <w:p w:rsidR="00C76CB7"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13" w:name="_Ref364944486"/>
      <w:r w:rsidRPr="004E3B33">
        <w:rPr>
          <w:rFonts w:ascii="Verdana" w:hAnsi="Verdana"/>
          <w:sz w:val="20"/>
          <w:szCs w:val="20"/>
        </w:rPr>
        <w:t xml:space="preserve">Банк имеет право при нарушении </w:t>
      </w:r>
      <w:r w:rsidR="009140A4" w:rsidRPr="004E3B33">
        <w:rPr>
          <w:rFonts w:ascii="Verdana" w:hAnsi="Verdana"/>
          <w:sz w:val="20"/>
          <w:szCs w:val="20"/>
        </w:rPr>
        <w:t>Клиенто</w:t>
      </w:r>
      <w:r w:rsidRPr="004E3B33">
        <w:rPr>
          <w:rFonts w:ascii="Verdana" w:hAnsi="Verdana"/>
          <w:sz w:val="20"/>
          <w:szCs w:val="20"/>
        </w:rPr>
        <w:t xml:space="preserve">м настоящих условий, при возникновении </w:t>
      </w:r>
      <w:r w:rsidR="005E2491" w:rsidRPr="004E3B33">
        <w:rPr>
          <w:rFonts w:ascii="Verdana" w:hAnsi="Verdana"/>
          <w:sz w:val="20"/>
          <w:szCs w:val="20"/>
        </w:rPr>
        <w:t xml:space="preserve">Технического овердрафта </w:t>
      </w:r>
      <w:r w:rsidRPr="004E3B33">
        <w:rPr>
          <w:rFonts w:ascii="Verdana" w:hAnsi="Verdana"/>
          <w:sz w:val="20"/>
          <w:szCs w:val="20"/>
        </w:rPr>
        <w:t>по Счету или при возникновении ситуации, которая может повлечь за собой ущерб для Банка или Клиента, либо нарушение действующего законодательства:</w:t>
      </w:r>
      <w:bookmarkEnd w:id="13"/>
      <w:r w:rsidRPr="004E3B33">
        <w:rPr>
          <w:rFonts w:ascii="Verdana" w:hAnsi="Verdana"/>
          <w:sz w:val="20"/>
          <w:szCs w:val="20"/>
        </w:rPr>
        <w:t xml:space="preserve"> </w:t>
      </w:r>
    </w:p>
    <w:p w:rsidR="0076276F" w:rsidRPr="004E3B33" w:rsidRDefault="0076276F" w:rsidP="007713A3">
      <w:pPr>
        <w:pStyle w:val="afd"/>
        <w:numPr>
          <w:ilvl w:val="1"/>
          <w:numId w:val="38"/>
        </w:numPr>
        <w:tabs>
          <w:tab w:val="left" w:pos="284"/>
          <w:tab w:val="left" w:pos="709"/>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приостановить или прекратить действие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а также принимать для этого все необходимые меры вплоть до изъятия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p>
    <w:p w:rsidR="0076276F" w:rsidRPr="004E3B33" w:rsidRDefault="0076276F" w:rsidP="007713A3">
      <w:pPr>
        <w:pStyle w:val="afd"/>
        <w:numPr>
          <w:ilvl w:val="1"/>
          <w:numId w:val="38"/>
        </w:numPr>
        <w:tabs>
          <w:tab w:val="left" w:pos="284"/>
          <w:tab w:val="left" w:pos="709"/>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направить </w:t>
      </w:r>
      <w:r w:rsidR="009140A4" w:rsidRPr="004E3B33">
        <w:rPr>
          <w:rFonts w:ascii="Verdana" w:hAnsi="Verdana"/>
          <w:sz w:val="20"/>
          <w:szCs w:val="20"/>
        </w:rPr>
        <w:t>Клиенту</w:t>
      </w:r>
      <w:r w:rsidR="00644CD8" w:rsidRPr="004E3B33">
        <w:rPr>
          <w:rFonts w:ascii="Verdana" w:hAnsi="Verdana"/>
          <w:sz w:val="20"/>
          <w:szCs w:val="20"/>
        </w:rPr>
        <w:t xml:space="preserve"> требование</w:t>
      </w:r>
      <w:r w:rsidRPr="004E3B33">
        <w:rPr>
          <w:rFonts w:ascii="Verdana" w:hAnsi="Verdana"/>
          <w:sz w:val="20"/>
          <w:szCs w:val="20"/>
        </w:rPr>
        <w:t xml:space="preserve"> </w:t>
      </w:r>
      <w:r w:rsidR="00644CD8" w:rsidRPr="004E3B33">
        <w:rPr>
          <w:rFonts w:ascii="Verdana" w:hAnsi="Verdana"/>
          <w:sz w:val="20"/>
          <w:szCs w:val="20"/>
        </w:rPr>
        <w:t>о возврате</w:t>
      </w:r>
      <w:r w:rsidRPr="004E3B33">
        <w:rPr>
          <w:rFonts w:ascii="Verdana" w:hAnsi="Verdana"/>
          <w:sz w:val="20"/>
          <w:szCs w:val="20"/>
        </w:rPr>
        <w:t xml:space="preserve">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C76CB7" w:rsidRPr="004E3B33">
        <w:rPr>
          <w:rFonts w:ascii="Verdana" w:hAnsi="Verdana"/>
          <w:sz w:val="20"/>
          <w:szCs w:val="20"/>
        </w:rPr>
        <w:t xml:space="preserve"> </w:t>
      </w:r>
      <w:r w:rsidRPr="004E3B33">
        <w:rPr>
          <w:rFonts w:ascii="Verdana" w:hAnsi="Verdana"/>
          <w:sz w:val="20"/>
          <w:szCs w:val="20"/>
        </w:rPr>
        <w:t>в Банк.</w:t>
      </w:r>
    </w:p>
    <w:p w:rsidR="0076276F" w:rsidRPr="004E3B33" w:rsidRDefault="00DD351A"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должен вернуть МПК «Волга» в Банк по месту ее выдачи не позднее пяти рабочих дней с даты получения требования от Банка о возврате МПК «Волга».</w:t>
      </w:r>
    </w:p>
    <w:p w:rsidR="0076276F" w:rsidRPr="004E3B33" w:rsidRDefault="009140A4"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w:t>
      </w:r>
      <w:r w:rsidR="0076276F" w:rsidRPr="004E3B33">
        <w:rPr>
          <w:rFonts w:ascii="Verdana" w:hAnsi="Verdana"/>
          <w:sz w:val="20"/>
          <w:szCs w:val="20"/>
        </w:rPr>
        <w:t xml:space="preserve">обязуется: </w:t>
      </w:r>
    </w:p>
    <w:p w:rsidR="0076276F" w:rsidRPr="004E3B33" w:rsidRDefault="0076276F" w:rsidP="007713A3">
      <w:pPr>
        <w:pStyle w:val="afd"/>
        <w:numPr>
          <w:ilvl w:val="1"/>
          <w:numId w:val="33"/>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не сообщать ПИН и контрольную информацию, не передавать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C76CB7" w:rsidRPr="004E3B33">
        <w:rPr>
          <w:rFonts w:ascii="Verdana" w:hAnsi="Verdana"/>
          <w:sz w:val="20"/>
          <w:szCs w:val="20"/>
        </w:rPr>
        <w:t xml:space="preserve"> </w:t>
      </w:r>
      <w:r w:rsidRPr="004E3B33">
        <w:rPr>
          <w:rFonts w:ascii="Verdana" w:hAnsi="Verdana"/>
          <w:sz w:val="20"/>
          <w:szCs w:val="20"/>
        </w:rPr>
        <w:t xml:space="preserve">для совершения операций другими лицами, предпринимать необходимые меры для предотвращения утраты, повреждения, хищения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p>
    <w:p w:rsidR="0076276F" w:rsidRPr="004E3B33" w:rsidRDefault="0076276F" w:rsidP="007713A3">
      <w:pPr>
        <w:pStyle w:val="afd"/>
        <w:numPr>
          <w:ilvl w:val="1"/>
          <w:numId w:val="33"/>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нести ответственность по операциям, совершенным с использованием ПИНа;</w:t>
      </w:r>
    </w:p>
    <w:p w:rsidR="0076276F" w:rsidRPr="004E3B33" w:rsidRDefault="0076276F" w:rsidP="007713A3">
      <w:pPr>
        <w:pStyle w:val="afd"/>
        <w:numPr>
          <w:ilvl w:val="1"/>
          <w:numId w:val="33"/>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не совершать операции </w:t>
      </w:r>
      <w:r w:rsidR="00C76CB7" w:rsidRPr="004E3B33">
        <w:rPr>
          <w:rFonts w:ascii="Verdana" w:hAnsi="Verdana"/>
          <w:sz w:val="20"/>
          <w:szCs w:val="20"/>
        </w:rPr>
        <w:t xml:space="preserve">по 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заявленной как утраченная.</w:t>
      </w:r>
    </w:p>
    <w:p w:rsidR="0076276F" w:rsidRPr="004E3B33" w:rsidRDefault="0076276F"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Если информация о ПИНе стала доступной третьим лицам, </w:t>
      </w:r>
      <w:r w:rsidR="009140A4" w:rsidRPr="004E3B33">
        <w:rPr>
          <w:rFonts w:ascii="Verdana" w:hAnsi="Verdana"/>
          <w:sz w:val="20"/>
          <w:szCs w:val="20"/>
        </w:rPr>
        <w:t>Клиент</w:t>
      </w:r>
      <w:r w:rsidRPr="004E3B33">
        <w:rPr>
          <w:rFonts w:ascii="Verdana" w:hAnsi="Verdana"/>
          <w:sz w:val="20"/>
          <w:szCs w:val="20"/>
        </w:rPr>
        <w:t xml:space="preserve"> должен немедленно сообщить об этом в Банк по </w:t>
      </w:r>
      <w:r w:rsidR="00DD299F" w:rsidRPr="004E3B33">
        <w:rPr>
          <w:rFonts w:ascii="Verdana" w:hAnsi="Verdana"/>
          <w:sz w:val="20"/>
          <w:szCs w:val="20"/>
        </w:rPr>
        <w:t>телефонам: 8-800-100-1319 (звонок по России бесплатный) для включения Карты в Стоп-лист</w:t>
      </w:r>
      <w:r w:rsidRPr="004E3B33">
        <w:rPr>
          <w:rFonts w:ascii="Verdana" w:hAnsi="Verdana"/>
          <w:sz w:val="20"/>
          <w:szCs w:val="20"/>
        </w:rPr>
        <w:t xml:space="preserve">. Для дальнейшего использования </w:t>
      </w:r>
      <w:r w:rsidR="00C76CB7" w:rsidRPr="004E3B33">
        <w:rPr>
          <w:rFonts w:ascii="Verdana" w:hAnsi="Verdana"/>
          <w:sz w:val="20"/>
          <w:szCs w:val="20"/>
        </w:rPr>
        <w:t xml:space="preserve">МПК </w:t>
      </w:r>
      <w:r w:rsidR="0068201D" w:rsidRPr="004E3B33">
        <w:rPr>
          <w:rFonts w:ascii="Verdana" w:hAnsi="Verdana"/>
          <w:sz w:val="20"/>
          <w:szCs w:val="20"/>
        </w:rPr>
        <w:t>«</w:t>
      </w:r>
      <w:r w:rsidR="00C76CB7" w:rsidRPr="004E3B33">
        <w:rPr>
          <w:rFonts w:ascii="Verdana" w:hAnsi="Verdana"/>
          <w:sz w:val="20"/>
          <w:szCs w:val="20"/>
        </w:rPr>
        <w:t>Волга</w:t>
      </w:r>
      <w:r w:rsidR="0068201D" w:rsidRPr="004E3B33">
        <w:rPr>
          <w:rFonts w:ascii="Verdana" w:hAnsi="Verdana"/>
          <w:sz w:val="20"/>
          <w:szCs w:val="20"/>
        </w:rPr>
        <w:t>»</w:t>
      </w:r>
      <w:r w:rsidR="00C76CB7" w:rsidRPr="004E3B33">
        <w:rPr>
          <w:rFonts w:ascii="Verdana" w:hAnsi="Verdana"/>
          <w:sz w:val="20"/>
          <w:szCs w:val="20"/>
        </w:rPr>
        <w:t xml:space="preserve"> </w:t>
      </w:r>
      <w:r w:rsidRPr="004E3B33">
        <w:rPr>
          <w:rFonts w:ascii="Verdana" w:hAnsi="Verdana"/>
          <w:sz w:val="20"/>
          <w:szCs w:val="20"/>
        </w:rPr>
        <w:t xml:space="preserve">Клиенту </w:t>
      </w:r>
      <w:r w:rsidR="00DD299F" w:rsidRPr="004E3B33">
        <w:rPr>
          <w:rFonts w:ascii="Verdana" w:hAnsi="Verdana"/>
          <w:sz w:val="20"/>
          <w:szCs w:val="20"/>
        </w:rPr>
        <w:t xml:space="preserve">необходимо обратиться в Банк для исключения Карты из Стоп-листа и </w:t>
      </w:r>
      <w:r w:rsidR="00C76CB7" w:rsidRPr="004E3B33">
        <w:rPr>
          <w:rFonts w:ascii="Verdana" w:hAnsi="Verdana"/>
          <w:sz w:val="20"/>
          <w:szCs w:val="20"/>
        </w:rPr>
        <w:t>переустанов</w:t>
      </w:r>
      <w:r w:rsidR="00DD299F" w:rsidRPr="004E3B33">
        <w:rPr>
          <w:rFonts w:ascii="Verdana" w:hAnsi="Verdana"/>
          <w:sz w:val="20"/>
          <w:szCs w:val="20"/>
        </w:rPr>
        <w:t>ки</w:t>
      </w:r>
      <w:r w:rsidR="00C76CB7" w:rsidRPr="004E3B33">
        <w:rPr>
          <w:rFonts w:ascii="Verdana" w:hAnsi="Verdana"/>
          <w:sz w:val="20"/>
          <w:szCs w:val="20"/>
        </w:rPr>
        <w:t xml:space="preserve"> ПИН</w:t>
      </w:r>
      <w:r w:rsidR="00DD299F" w:rsidRPr="004E3B33">
        <w:rPr>
          <w:rFonts w:ascii="Verdana" w:hAnsi="Verdana"/>
          <w:sz w:val="20"/>
          <w:szCs w:val="20"/>
        </w:rPr>
        <w:t>ов</w:t>
      </w:r>
      <w:r w:rsidRPr="004E3B33">
        <w:rPr>
          <w:rFonts w:ascii="Verdana" w:hAnsi="Verdana"/>
          <w:sz w:val="20"/>
          <w:szCs w:val="20"/>
        </w:rPr>
        <w:t>.</w:t>
      </w:r>
    </w:p>
    <w:bookmarkEnd w:id="11"/>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 xml:space="preserve">В случае утраты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06095D" w:rsidRPr="004E3B33">
        <w:rPr>
          <w:rFonts w:ascii="Verdana" w:hAnsi="Verdana"/>
          <w:sz w:val="20"/>
          <w:szCs w:val="20"/>
        </w:rPr>
        <w:t>и (или) о её использовании без согласия Клиента</w:t>
      </w:r>
      <w:r w:rsidR="00DC2047" w:rsidRPr="004E3B33">
        <w:rPr>
          <w:rFonts w:ascii="Verdana" w:hAnsi="Verdana"/>
          <w:sz w:val="20"/>
          <w:szCs w:val="20"/>
        </w:rPr>
        <w:t>,</w:t>
      </w:r>
      <w:r w:rsidR="0006095D" w:rsidRPr="004E3B33">
        <w:rPr>
          <w:rFonts w:ascii="Verdana" w:hAnsi="Verdana"/>
          <w:sz w:val="20"/>
          <w:szCs w:val="20"/>
        </w:rPr>
        <w:t xml:space="preserve"> </w:t>
      </w:r>
      <w:r w:rsidR="00DE70FA" w:rsidRPr="004E3B33">
        <w:rPr>
          <w:rFonts w:ascii="Verdana" w:hAnsi="Verdana"/>
          <w:sz w:val="20"/>
          <w:szCs w:val="20"/>
        </w:rPr>
        <w:t xml:space="preserve">Клиент </w:t>
      </w:r>
      <w:r w:rsidRPr="004E3B33">
        <w:rPr>
          <w:rFonts w:ascii="Verdana" w:hAnsi="Verdana"/>
          <w:sz w:val="20"/>
          <w:szCs w:val="20"/>
        </w:rPr>
        <w:t xml:space="preserve">обязуется немедленно заявить об этом в Банк. Заявление </w:t>
      </w:r>
      <w:r w:rsidR="0052541A" w:rsidRPr="004E3B33">
        <w:rPr>
          <w:rFonts w:ascii="Verdana" w:hAnsi="Verdana"/>
          <w:sz w:val="20"/>
          <w:szCs w:val="20"/>
        </w:rPr>
        <w:t xml:space="preserve">по установленной форме </w:t>
      </w:r>
      <w:r w:rsidRPr="004E3B33">
        <w:rPr>
          <w:rFonts w:ascii="Verdana" w:hAnsi="Verdana"/>
          <w:sz w:val="20"/>
          <w:szCs w:val="20"/>
        </w:rPr>
        <w:t xml:space="preserve">принимается в письменном виде с предъявлением </w:t>
      </w:r>
      <w:r w:rsidR="00DE70FA" w:rsidRPr="004E3B33">
        <w:rPr>
          <w:rFonts w:ascii="Verdana" w:hAnsi="Verdana"/>
          <w:sz w:val="20"/>
          <w:szCs w:val="20"/>
        </w:rPr>
        <w:t xml:space="preserve">Клиентом </w:t>
      </w:r>
      <w:r w:rsidRPr="004E3B33">
        <w:rPr>
          <w:rFonts w:ascii="Verdana" w:hAnsi="Verdana"/>
          <w:sz w:val="20"/>
          <w:szCs w:val="20"/>
        </w:rPr>
        <w:t xml:space="preserve">документа, удостоверяющего его личность, в любом </w:t>
      </w:r>
      <w:r w:rsidR="00D349A0" w:rsidRPr="004E3B33">
        <w:rPr>
          <w:rFonts w:ascii="Verdana" w:hAnsi="Verdana"/>
          <w:sz w:val="20"/>
          <w:szCs w:val="20"/>
        </w:rPr>
        <w:t xml:space="preserve">Подразделении </w:t>
      </w:r>
      <w:r w:rsidR="0092240D" w:rsidRPr="004E3B33">
        <w:rPr>
          <w:rFonts w:ascii="Verdana" w:hAnsi="Verdana"/>
          <w:sz w:val="20"/>
          <w:szCs w:val="20"/>
        </w:rPr>
        <w:t>Банка</w:t>
      </w:r>
      <w:r w:rsidRPr="004E3B33">
        <w:rPr>
          <w:rFonts w:ascii="Verdana" w:hAnsi="Verdana"/>
          <w:sz w:val="20"/>
          <w:szCs w:val="20"/>
        </w:rPr>
        <w:t>. Заявление может быть принято оператором Информационной службы Банка по телефону в соответствии с условиями п.</w:t>
      </w:r>
      <w:r w:rsidR="00A63823" w:rsidRPr="004E3B33">
        <w:rPr>
          <w:rFonts w:ascii="Verdana" w:hAnsi="Verdana"/>
          <w:sz w:val="20"/>
          <w:szCs w:val="20"/>
        </w:rPr>
        <w:fldChar w:fldCharType="begin"/>
      </w:r>
      <w:r w:rsidR="00A63823" w:rsidRPr="004E3B33">
        <w:rPr>
          <w:rFonts w:ascii="Verdana" w:hAnsi="Verdana"/>
          <w:sz w:val="20"/>
          <w:szCs w:val="20"/>
        </w:rPr>
        <w:instrText xml:space="preserve"> REF _Ref329851493 \r \h </w:instrText>
      </w:r>
      <w:r w:rsidR="008961FD" w:rsidRPr="004E3B33">
        <w:rPr>
          <w:rFonts w:ascii="Verdana" w:hAnsi="Verdana"/>
          <w:sz w:val="20"/>
          <w:szCs w:val="20"/>
        </w:rPr>
        <w:instrText xml:space="preserve"> \* MERGEFORMAT </w:instrText>
      </w:r>
      <w:r w:rsidR="00A63823" w:rsidRPr="004E3B33">
        <w:rPr>
          <w:rFonts w:ascii="Verdana" w:hAnsi="Verdana"/>
          <w:sz w:val="20"/>
          <w:szCs w:val="20"/>
        </w:rPr>
      </w:r>
      <w:r w:rsidR="00A63823" w:rsidRPr="004E3B33">
        <w:rPr>
          <w:rFonts w:ascii="Verdana" w:hAnsi="Verdana"/>
          <w:sz w:val="20"/>
          <w:szCs w:val="20"/>
        </w:rPr>
        <w:fldChar w:fldCharType="separate"/>
      </w:r>
      <w:r w:rsidR="00AA3A1D" w:rsidRPr="004E3B33">
        <w:rPr>
          <w:rFonts w:ascii="Verdana" w:hAnsi="Verdana"/>
          <w:sz w:val="20"/>
          <w:szCs w:val="20"/>
        </w:rPr>
        <w:t>9.1.6</w:t>
      </w:r>
      <w:r w:rsidR="00A63823" w:rsidRPr="004E3B33">
        <w:rPr>
          <w:rFonts w:ascii="Verdana" w:hAnsi="Verdana"/>
          <w:sz w:val="20"/>
          <w:szCs w:val="20"/>
        </w:rPr>
        <w:fldChar w:fldCharType="end"/>
      </w:r>
      <w:r w:rsidRPr="004E3B33">
        <w:rPr>
          <w:rFonts w:ascii="Verdana" w:hAnsi="Verdana"/>
          <w:sz w:val="20"/>
          <w:szCs w:val="20"/>
        </w:rPr>
        <w:t xml:space="preserve"> настоящих Правил. </w:t>
      </w:r>
    </w:p>
    <w:p w:rsidR="00BE06B3" w:rsidRPr="004E3B33" w:rsidRDefault="00DC2047" w:rsidP="007713A3">
      <w:pPr>
        <w:pStyle w:val="a7"/>
        <w:tabs>
          <w:tab w:val="left" w:pos="284"/>
          <w:tab w:val="left" w:pos="567"/>
          <w:tab w:val="left" w:pos="851"/>
          <w:tab w:val="left" w:pos="1134"/>
          <w:tab w:val="left" w:pos="1418"/>
          <w:tab w:val="left" w:pos="9360"/>
        </w:tabs>
        <w:ind w:left="-57" w:firstLine="0"/>
        <w:contextualSpacing/>
        <w:mirrorIndents/>
        <w:rPr>
          <w:rFonts w:ascii="Verdana" w:hAnsi="Verdana"/>
          <w:sz w:val="20"/>
        </w:rPr>
      </w:pPr>
      <w:r w:rsidRPr="004E3B33">
        <w:rPr>
          <w:rFonts w:ascii="Verdana" w:hAnsi="Verdana"/>
          <w:sz w:val="20"/>
          <w:lang w:val="ru-RU"/>
        </w:rPr>
        <w:tab/>
      </w:r>
      <w:r w:rsidR="00BE06B3" w:rsidRPr="004E3B33">
        <w:rPr>
          <w:rFonts w:ascii="Verdana" w:hAnsi="Verdana"/>
          <w:sz w:val="20"/>
        </w:rPr>
        <w:t xml:space="preserve">Банк заносит все утерянные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DE70FA" w:rsidRPr="004E3B33">
        <w:rPr>
          <w:rFonts w:ascii="Verdana" w:hAnsi="Verdana"/>
          <w:sz w:val="20"/>
        </w:rPr>
        <w:t xml:space="preserve">Клиента </w:t>
      </w:r>
      <w:r w:rsidR="00BE06B3" w:rsidRPr="004E3B33">
        <w:rPr>
          <w:rFonts w:ascii="Verdana" w:hAnsi="Verdana"/>
          <w:sz w:val="20"/>
        </w:rPr>
        <w:t xml:space="preserve">в </w:t>
      </w:r>
      <w:r w:rsidR="0068201D" w:rsidRPr="004E3B33">
        <w:rPr>
          <w:rFonts w:ascii="Verdana" w:hAnsi="Verdana"/>
          <w:sz w:val="20"/>
        </w:rPr>
        <w:t>«</w:t>
      </w:r>
      <w:r w:rsidR="00BE06B3" w:rsidRPr="004E3B33">
        <w:rPr>
          <w:rFonts w:ascii="Verdana" w:hAnsi="Verdana"/>
          <w:sz w:val="20"/>
        </w:rPr>
        <w:t>Стоп-лист</w:t>
      </w:r>
      <w:r w:rsidR="0068201D" w:rsidRPr="004E3B33">
        <w:rPr>
          <w:rFonts w:ascii="Verdana" w:hAnsi="Verdana"/>
          <w:sz w:val="20"/>
        </w:rPr>
        <w:t>»</w:t>
      </w:r>
      <w:r w:rsidR="00BE06B3" w:rsidRPr="004E3B33">
        <w:rPr>
          <w:rFonts w:ascii="Verdana" w:hAnsi="Verdana"/>
          <w:sz w:val="20"/>
        </w:rPr>
        <w:t xml:space="preserve">. После внесения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465812" w:rsidRPr="004E3B33">
        <w:rPr>
          <w:rFonts w:ascii="Verdana" w:hAnsi="Verdana"/>
          <w:sz w:val="20"/>
        </w:rPr>
        <w:t xml:space="preserve"> </w:t>
      </w:r>
      <w:r w:rsidR="00BE06B3" w:rsidRPr="004E3B33">
        <w:rPr>
          <w:rFonts w:ascii="Verdana" w:hAnsi="Verdana"/>
          <w:sz w:val="20"/>
        </w:rPr>
        <w:t xml:space="preserve">в </w:t>
      </w:r>
      <w:r w:rsidR="0068201D" w:rsidRPr="004E3B33">
        <w:rPr>
          <w:rFonts w:ascii="Verdana" w:hAnsi="Verdana"/>
          <w:sz w:val="20"/>
        </w:rPr>
        <w:t>«</w:t>
      </w:r>
      <w:r w:rsidR="00BE06B3" w:rsidRPr="004E3B33">
        <w:rPr>
          <w:rFonts w:ascii="Verdana" w:hAnsi="Verdana"/>
          <w:sz w:val="20"/>
        </w:rPr>
        <w:t>Стоп-лист</w:t>
      </w:r>
      <w:r w:rsidR="0068201D" w:rsidRPr="004E3B33">
        <w:rPr>
          <w:rFonts w:ascii="Verdana" w:hAnsi="Verdana"/>
          <w:sz w:val="20"/>
        </w:rPr>
        <w:t>»</w:t>
      </w:r>
      <w:r w:rsidR="00BE06B3" w:rsidRPr="004E3B33">
        <w:rPr>
          <w:rFonts w:ascii="Verdana" w:hAnsi="Verdana"/>
          <w:sz w:val="20"/>
        </w:rPr>
        <w:t xml:space="preserve"> любая попытка провести операции по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BE06B3" w:rsidRPr="004E3B33">
        <w:rPr>
          <w:rFonts w:ascii="Verdana" w:hAnsi="Verdana"/>
          <w:sz w:val="20"/>
        </w:rPr>
        <w:t xml:space="preserve">в любом устройстве автоматически приводит к блокировке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E06B3" w:rsidRPr="004E3B33">
        <w:rPr>
          <w:rFonts w:ascii="Verdana" w:hAnsi="Verdana"/>
          <w:sz w:val="20"/>
        </w:rPr>
        <w:t xml:space="preserve">. Заблокированная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BE06B3" w:rsidRPr="004E3B33">
        <w:rPr>
          <w:rFonts w:ascii="Verdana" w:hAnsi="Verdana"/>
          <w:sz w:val="20"/>
        </w:rPr>
        <w:t xml:space="preserve">считается безвозвратно поврежденной, с последствиями, предусмотренными в п. </w:t>
      </w:r>
      <w:r w:rsidR="00BE06B3" w:rsidRPr="004E3B33">
        <w:rPr>
          <w:rFonts w:ascii="Verdana" w:hAnsi="Verdana"/>
          <w:sz w:val="20"/>
        </w:rPr>
        <w:fldChar w:fldCharType="begin"/>
      </w:r>
      <w:r w:rsidR="00BE06B3" w:rsidRPr="004E3B33">
        <w:rPr>
          <w:rFonts w:ascii="Verdana" w:hAnsi="Verdana"/>
          <w:sz w:val="20"/>
        </w:rPr>
        <w:instrText xml:space="preserve"> REF _Ref145402534 \n \h  \* MERGEFORMAT </w:instrText>
      </w:r>
      <w:r w:rsidR="00BE06B3" w:rsidRPr="004E3B33">
        <w:rPr>
          <w:rFonts w:ascii="Verdana" w:hAnsi="Verdana"/>
          <w:sz w:val="20"/>
        </w:rPr>
      </w:r>
      <w:r w:rsidR="00BE06B3" w:rsidRPr="004E3B33">
        <w:rPr>
          <w:rFonts w:ascii="Verdana" w:hAnsi="Verdana"/>
          <w:sz w:val="20"/>
        </w:rPr>
        <w:fldChar w:fldCharType="separate"/>
      </w:r>
      <w:r w:rsidR="00AA3A1D" w:rsidRPr="004E3B33">
        <w:rPr>
          <w:rFonts w:ascii="Verdana" w:hAnsi="Verdana"/>
          <w:sz w:val="20"/>
        </w:rPr>
        <w:t>4.29</w:t>
      </w:r>
      <w:r w:rsidR="00BE06B3" w:rsidRPr="004E3B33">
        <w:rPr>
          <w:rFonts w:ascii="Verdana" w:hAnsi="Verdana"/>
          <w:sz w:val="20"/>
        </w:rPr>
        <w:fldChar w:fldCharType="end"/>
      </w:r>
      <w:r w:rsidR="00BE06B3" w:rsidRPr="004E3B33">
        <w:rPr>
          <w:rFonts w:ascii="Verdana" w:hAnsi="Verdana"/>
          <w:sz w:val="20"/>
        </w:rPr>
        <w:t xml:space="preserve"> настоящих Правил. </w:t>
      </w:r>
    </w:p>
    <w:p w:rsidR="00BE06B3" w:rsidRPr="004E3B33" w:rsidRDefault="00DC2047" w:rsidP="007713A3">
      <w:pPr>
        <w:pStyle w:val="a7"/>
        <w:tabs>
          <w:tab w:val="left" w:pos="284"/>
          <w:tab w:val="left" w:pos="567"/>
          <w:tab w:val="left" w:pos="851"/>
          <w:tab w:val="left" w:pos="1134"/>
          <w:tab w:val="left" w:pos="1418"/>
          <w:tab w:val="left" w:pos="9360"/>
        </w:tabs>
        <w:ind w:left="-57" w:firstLine="0"/>
        <w:contextualSpacing/>
        <w:mirrorIndents/>
        <w:rPr>
          <w:rFonts w:ascii="Verdana" w:hAnsi="Verdana"/>
          <w:sz w:val="20"/>
        </w:rPr>
      </w:pPr>
      <w:r w:rsidRPr="004E3B33">
        <w:rPr>
          <w:rFonts w:ascii="Verdana" w:hAnsi="Verdana"/>
          <w:sz w:val="20"/>
          <w:lang w:val="ru-RU"/>
        </w:rPr>
        <w:tab/>
      </w:r>
      <w:r w:rsidR="00BE06B3" w:rsidRPr="004E3B33">
        <w:rPr>
          <w:rFonts w:ascii="Verdana" w:hAnsi="Verdana"/>
          <w:sz w:val="20"/>
        </w:rPr>
        <w:t xml:space="preserve">При нахождении ранее утерянных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DE70FA" w:rsidRPr="004E3B33">
        <w:rPr>
          <w:rFonts w:ascii="Verdana" w:hAnsi="Verdana"/>
          <w:sz w:val="20"/>
        </w:rPr>
        <w:t xml:space="preserve">Клиент </w:t>
      </w:r>
      <w:r w:rsidR="00BE06B3" w:rsidRPr="004E3B33">
        <w:rPr>
          <w:rFonts w:ascii="Verdana" w:hAnsi="Verdana"/>
          <w:sz w:val="20"/>
        </w:rPr>
        <w:t xml:space="preserve">письменно обращается в Банк. Банк исключает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DE70FA" w:rsidRPr="004E3B33">
        <w:rPr>
          <w:rFonts w:ascii="Verdana" w:hAnsi="Verdana"/>
          <w:sz w:val="20"/>
        </w:rPr>
        <w:t xml:space="preserve">Клиента </w:t>
      </w:r>
      <w:r w:rsidR="00BE06B3" w:rsidRPr="004E3B33">
        <w:rPr>
          <w:rFonts w:ascii="Verdana" w:hAnsi="Verdana"/>
          <w:sz w:val="20"/>
        </w:rPr>
        <w:t xml:space="preserve">из </w:t>
      </w:r>
      <w:r w:rsidR="0068201D" w:rsidRPr="004E3B33">
        <w:rPr>
          <w:rFonts w:ascii="Verdana" w:hAnsi="Verdana"/>
          <w:sz w:val="20"/>
        </w:rPr>
        <w:t>«</w:t>
      </w:r>
      <w:r w:rsidR="00BE06B3" w:rsidRPr="004E3B33">
        <w:rPr>
          <w:rFonts w:ascii="Verdana" w:hAnsi="Verdana"/>
          <w:sz w:val="20"/>
        </w:rPr>
        <w:t>Стоп-листа</w:t>
      </w:r>
      <w:r w:rsidR="0068201D" w:rsidRPr="004E3B33">
        <w:rPr>
          <w:rFonts w:ascii="Verdana" w:hAnsi="Verdana"/>
          <w:sz w:val="20"/>
        </w:rPr>
        <w:t>»</w:t>
      </w:r>
      <w:r w:rsidR="00BE06B3" w:rsidRPr="004E3B33">
        <w:rPr>
          <w:rFonts w:ascii="Verdana" w:hAnsi="Verdana"/>
          <w:sz w:val="20"/>
        </w:rPr>
        <w:t xml:space="preserve">. О дальнейшем использовании </w:t>
      </w:r>
      <w:r w:rsidR="00B007EF" w:rsidRPr="004E3B33">
        <w:rPr>
          <w:rFonts w:ascii="Verdana" w:hAnsi="Verdana"/>
          <w:sz w:val="20"/>
        </w:rPr>
        <w:t xml:space="preserve">МПК </w:t>
      </w:r>
      <w:r w:rsidR="0068201D" w:rsidRPr="004E3B33">
        <w:rPr>
          <w:rFonts w:ascii="Verdana" w:hAnsi="Verdana"/>
          <w:sz w:val="20"/>
        </w:rPr>
        <w:t>«</w:t>
      </w:r>
      <w:r w:rsidR="00B007EF" w:rsidRPr="004E3B33">
        <w:rPr>
          <w:rFonts w:ascii="Verdana" w:hAnsi="Verdana"/>
          <w:sz w:val="20"/>
        </w:rPr>
        <w:t>Волга</w:t>
      </w:r>
      <w:r w:rsidR="0068201D" w:rsidRPr="004E3B33">
        <w:rPr>
          <w:rFonts w:ascii="Verdana" w:hAnsi="Verdana"/>
          <w:sz w:val="20"/>
        </w:rPr>
        <w:t>»</w:t>
      </w:r>
      <w:r w:rsidR="00B007EF" w:rsidRPr="004E3B33">
        <w:rPr>
          <w:rFonts w:ascii="Verdana" w:hAnsi="Verdana"/>
          <w:sz w:val="20"/>
        </w:rPr>
        <w:t xml:space="preserve"> </w:t>
      </w:r>
      <w:r w:rsidR="00BE06B3" w:rsidRPr="004E3B33">
        <w:rPr>
          <w:rFonts w:ascii="Verdana" w:hAnsi="Verdana"/>
          <w:sz w:val="20"/>
        </w:rPr>
        <w:t xml:space="preserve">Банк консультирует </w:t>
      </w:r>
      <w:r w:rsidR="00DE70FA" w:rsidRPr="004E3B33">
        <w:rPr>
          <w:rFonts w:ascii="Verdana" w:hAnsi="Verdana"/>
          <w:sz w:val="20"/>
        </w:rPr>
        <w:t xml:space="preserve">Клиента </w:t>
      </w:r>
      <w:r w:rsidR="00BE06B3" w:rsidRPr="004E3B33">
        <w:rPr>
          <w:rFonts w:ascii="Verdana" w:hAnsi="Verdana"/>
          <w:sz w:val="20"/>
        </w:rPr>
        <w:t>дополнительно.</w:t>
      </w:r>
    </w:p>
    <w:p w:rsidR="00F20E34" w:rsidRPr="004E3B33" w:rsidRDefault="00F20E34" w:rsidP="007713A3">
      <w:pPr>
        <w:pStyle w:val="a7"/>
        <w:tabs>
          <w:tab w:val="left" w:pos="284"/>
          <w:tab w:val="left" w:pos="567"/>
          <w:tab w:val="left" w:pos="851"/>
          <w:tab w:val="left" w:pos="1134"/>
          <w:tab w:val="left" w:pos="1418"/>
          <w:tab w:val="left" w:pos="9360"/>
        </w:tabs>
        <w:ind w:left="-57" w:firstLine="0"/>
        <w:contextualSpacing/>
        <w:mirrorIndents/>
        <w:rPr>
          <w:rFonts w:ascii="Verdana" w:hAnsi="Verdana"/>
          <w:bCs/>
          <w:sz w:val="20"/>
        </w:rPr>
      </w:pPr>
      <w:r w:rsidRPr="004E3B33">
        <w:rPr>
          <w:rFonts w:ascii="Verdana" w:hAnsi="Verdana"/>
          <w:bCs/>
          <w:sz w:val="20"/>
        </w:rPr>
        <w:tab/>
      </w:r>
      <w:r w:rsidR="00FF3E2E" w:rsidRPr="004E3B33">
        <w:rPr>
          <w:rFonts w:ascii="Verdana" w:hAnsi="Verdana"/>
          <w:bCs/>
          <w:sz w:val="20"/>
        </w:rPr>
        <w:t>За все операции с утерянной МПК «Волга», в том числе и за операции</w:t>
      </w:r>
      <w:r w:rsidR="00AC43CC" w:rsidRPr="004E3B33">
        <w:rPr>
          <w:rFonts w:ascii="Verdana" w:hAnsi="Verdana"/>
          <w:bCs/>
          <w:sz w:val="20"/>
          <w:lang w:val="ru-RU"/>
        </w:rPr>
        <w:t>,</w:t>
      </w:r>
      <w:r w:rsidR="00FF3E2E" w:rsidRPr="004E3B33">
        <w:rPr>
          <w:rFonts w:ascii="Verdana" w:hAnsi="Verdana"/>
          <w:bCs/>
          <w:sz w:val="20"/>
        </w:rPr>
        <w:t xml:space="preserve"> совершенные третьими лицами,</w:t>
      </w:r>
      <w:r w:rsidR="005D788C" w:rsidRPr="004E3B33">
        <w:rPr>
          <w:rFonts w:ascii="Verdana" w:hAnsi="Verdana"/>
          <w:bCs/>
          <w:sz w:val="20"/>
        </w:rPr>
        <w:t xml:space="preserve"> </w:t>
      </w:r>
      <w:r w:rsidR="00FF3E2E" w:rsidRPr="004E3B33">
        <w:rPr>
          <w:rFonts w:ascii="Verdana" w:hAnsi="Verdana"/>
          <w:bCs/>
          <w:sz w:val="20"/>
        </w:rPr>
        <w:t>ответственность несет Клиент</w:t>
      </w:r>
      <w:r w:rsidRPr="004E3B33">
        <w:rPr>
          <w:rFonts w:ascii="Verdana" w:hAnsi="Verdana"/>
          <w:bCs/>
          <w:sz w:val="20"/>
          <w:lang w:val="ru-RU"/>
        </w:rPr>
        <w:t>.</w:t>
      </w:r>
    </w:p>
    <w:p w:rsidR="005B4B68"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bookmarkStart w:id="14" w:name="_Ref145402534"/>
      <w:r w:rsidRPr="004E3B33">
        <w:rPr>
          <w:rFonts w:ascii="Verdana" w:hAnsi="Verdana"/>
          <w:sz w:val="20"/>
          <w:szCs w:val="20"/>
        </w:rPr>
        <w:t xml:space="preserve">В случае утраты или повреждения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C22782" w:rsidRPr="004E3B33">
        <w:rPr>
          <w:rFonts w:ascii="Verdana" w:hAnsi="Verdana"/>
          <w:sz w:val="20"/>
          <w:szCs w:val="20"/>
        </w:rPr>
        <w:t>Клиент</w:t>
      </w:r>
      <w:r w:rsidRPr="004E3B33">
        <w:rPr>
          <w:rFonts w:ascii="Verdana" w:hAnsi="Verdana"/>
          <w:sz w:val="20"/>
          <w:szCs w:val="20"/>
        </w:rPr>
        <w:t xml:space="preserve"> </w:t>
      </w:r>
      <w:r w:rsidR="00C22782" w:rsidRPr="004E3B33">
        <w:rPr>
          <w:rFonts w:ascii="Verdana" w:hAnsi="Verdana"/>
          <w:sz w:val="20"/>
          <w:szCs w:val="20"/>
        </w:rPr>
        <w:t xml:space="preserve">со Счета оплачивает в пользу Банка </w:t>
      </w:r>
      <w:r w:rsidRPr="004E3B33">
        <w:rPr>
          <w:rFonts w:ascii="Verdana" w:hAnsi="Verdana"/>
          <w:sz w:val="20"/>
          <w:szCs w:val="20"/>
        </w:rPr>
        <w:t>сумм</w:t>
      </w:r>
      <w:r w:rsidR="00C22782" w:rsidRPr="004E3B33">
        <w:rPr>
          <w:rFonts w:ascii="Verdana" w:hAnsi="Verdana"/>
          <w:sz w:val="20"/>
          <w:szCs w:val="20"/>
        </w:rPr>
        <w:t>у</w:t>
      </w:r>
      <w:r w:rsidR="00647029" w:rsidRPr="004E3B33">
        <w:rPr>
          <w:rFonts w:ascii="Verdana" w:hAnsi="Verdana"/>
          <w:sz w:val="20"/>
          <w:szCs w:val="20"/>
        </w:rPr>
        <w:t xml:space="preserve"> </w:t>
      </w:r>
      <w:r w:rsidRPr="004E3B33">
        <w:rPr>
          <w:rFonts w:ascii="Verdana" w:hAnsi="Verdana"/>
          <w:sz w:val="20"/>
          <w:szCs w:val="20"/>
        </w:rPr>
        <w:t>в размере, указ</w:t>
      </w:r>
      <w:r w:rsidR="00C22782" w:rsidRPr="004E3B33">
        <w:rPr>
          <w:rFonts w:ascii="Verdana" w:hAnsi="Verdana"/>
          <w:sz w:val="20"/>
          <w:szCs w:val="20"/>
        </w:rPr>
        <w:t>анном в Тарифах</w:t>
      </w:r>
      <w:r w:rsidRPr="004E3B33">
        <w:rPr>
          <w:rFonts w:ascii="Verdana" w:hAnsi="Verdana"/>
          <w:sz w:val="20"/>
          <w:szCs w:val="20"/>
        </w:rPr>
        <w:t xml:space="preserve">. При этом остаток денежных средств по Счету, размещенных на утраченной или поврежденной карточке, выдается Клиенту не позднее семи дней после получения письменного заявления Клиента об утрате или повреждении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bookmarkEnd w:id="14"/>
      <w:r w:rsidRPr="004E3B33">
        <w:rPr>
          <w:rFonts w:ascii="Verdana" w:hAnsi="Verdana"/>
          <w:sz w:val="20"/>
          <w:szCs w:val="20"/>
        </w:rPr>
        <w:t xml:space="preserve"> </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 xml:space="preserve">Срок действия МПК </w:t>
      </w:r>
      <w:r w:rsidR="0068201D" w:rsidRPr="004E3B33">
        <w:rPr>
          <w:rFonts w:ascii="Verdana" w:eastAsia="Calibri" w:hAnsi="Verdana"/>
          <w:b/>
          <w:bCs/>
          <w:i w:val="0"/>
          <w:iCs w:val="0"/>
          <w:color w:val="000080"/>
          <w:lang w:eastAsia="en-US"/>
        </w:rPr>
        <w:t>«</w:t>
      </w:r>
      <w:r w:rsidRPr="004E3B33">
        <w:rPr>
          <w:rFonts w:ascii="Verdana" w:eastAsia="Calibri" w:hAnsi="Verdana"/>
          <w:b/>
          <w:bCs/>
          <w:i w:val="0"/>
          <w:iCs w:val="0"/>
          <w:color w:val="000080"/>
          <w:lang w:eastAsia="en-US"/>
        </w:rPr>
        <w:t>Волга</w:t>
      </w:r>
      <w:r w:rsidR="0068201D" w:rsidRPr="004E3B33">
        <w:rPr>
          <w:rFonts w:ascii="Verdana" w:eastAsia="Calibri" w:hAnsi="Verdana"/>
          <w:b/>
          <w:bCs/>
          <w:i w:val="0"/>
          <w:iCs w:val="0"/>
          <w:color w:val="000080"/>
          <w:lang w:eastAsia="en-US"/>
        </w:rPr>
        <w:t>»</w:t>
      </w:r>
    </w:p>
    <w:p w:rsidR="00BE06B3" w:rsidRPr="004E3B33" w:rsidRDefault="00BE06B3"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Срок действия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указан в Тарифах.</w:t>
      </w:r>
    </w:p>
    <w:p w:rsidR="00BE06B3" w:rsidRPr="004E3B33" w:rsidRDefault="00BE06B3"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вправе приостановить или прекратить действие любой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выпущенной к его Счету</w:t>
      </w:r>
      <w:r w:rsidR="0052541A" w:rsidRPr="004E3B33">
        <w:rPr>
          <w:rFonts w:ascii="Verdana" w:hAnsi="Verdana"/>
          <w:sz w:val="20"/>
          <w:szCs w:val="20"/>
        </w:rPr>
        <w:t>, предоставив в Банк заявление</w:t>
      </w:r>
      <w:r w:rsidRPr="004E3B33">
        <w:rPr>
          <w:rFonts w:ascii="Verdana" w:hAnsi="Verdana"/>
          <w:sz w:val="20"/>
          <w:szCs w:val="20"/>
        </w:rPr>
        <w:t xml:space="preserve">. </w:t>
      </w:r>
    </w:p>
    <w:p w:rsidR="00BE06B3" w:rsidRPr="004E3B33" w:rsidRDefault="00BE06B3"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 истечении или досрочном прекращении срока действия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Клиент обязан возвратить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00B007EF" w:rsidRPr="004E3B33">
        <w:rPr>
          <w:rFonts w:ascii="Verdana" w:hAnsi="Verdana"/>
          <w:sz w:val="20"/>
          <w:szCs w:val="20"/>
        </w:rPr>
        <w:t xml:space="preserve"> </w:t>
      </w:r>
      <w:r w:rsidRPr="004E3B33">
        <w:rPr>
          <w:rFonts w:ascii="Verdana" w:hAnsi="Verdana"/>
          <w:sz w:val="20"/>
          <w:szCs w:val="20"/>
        </w:rPr>
        <w:t>Банку не позднее</w:t>
      </w:r>
      <w:r w:rsidR="00465812" w:rsidRPr="004E3B33">
        <w:rPr>
          <w:rFonts w:ascii="Verdana" w:hAnsi="Verdana"/>
          <w:sz w:val="20"/>
          <w:szCs w:val="20"/>
        </w:rPr>
        <w:t xml:space="preserve"> </w:t>
      </w:r>
      <w:r w:rsidRPr="004E3B33">
        <w:rPr>
          <w:rFonts w:ascii="Verdana" w:hAnsi="Verdana"/>
          <w:sz w:val="20"/>
          <w:szCs w:val="20"/>
        </w:rPr>
        <w:t>7 календарных дней от даты окончания срока и/или соответствующего уведомления Банка.</w:t>
      </w:r>
    </w:p>
    <w:p w:rsidR="00297A88" w:rsidRPr="004E3B33" w:rsidRDefault="00BE06B3"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случае прекращения действия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Банк обязуется возвратить Клиенту денежные средства со Счета не позднее 7 календарных дней от даты возвращения </w:t>
      </w:r>
      <w:r w:rsidR="00CF4DA8" w:rsidRPr="004E3B33">
        <w:rPr>
          <w:rFonts w:ascii="Verdana" w:hAnsi="Verdana"/>
          <w:sz w:val="20"/>
          <w:szCs w:val="20"/>
        </w:rPr>
        <w:t xml:space="preserve">исправных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00B007EF" w:rsidRPr="004E3B33">
        <w:rPr>
          <w:rFonts w:ascii="Verdana" w:hAnsi="Verdana"/>
          <w:sz w:val="20"/>
          <w:szCs w:val="20"/>
        </w:rPr>
        <w:t xml:space="preserve"> </w:t>
      </w:r>
      <w:r w:rsidRPr="004E3B33">
        <w:rPr>
          <w:rFonts w:ascii="Verdana" w:hAnsi="Verdana"/>
          <w:sz w:val="20"/>
          <w:szCs w:val="20"/>
        </w:rPr>
        <w:t>в Банк</w:t>
      </w:r>
      <w:r w:rsidR="00CF4DA8" w:rsidRPr="004E3B33">
        <w:rPr>
          <w:rFonts w:ascii="Verdana" w:hAnsi="Verdana"/>
          <w:sz w:val="20"/>
          <w:szCs w:val="20"/>
        </w:rPr>
        <w:t xml:space="preserve">. Порядок возврата денежных средств </w:t>
      </w:r>
      <w:r w:rsidR="00EE3FB7" w:rsidRPr="004E3B33">
        <w:rPr>
          <w:rFonts w:ascii="Verdana" w:hAnsi="Verdana"/>
          <w:sz w:val="20"/>
          <w:szCs w:val="20"/>
        </w:rPr>
        <w:t xml:space="preserve">в </w:t>
      </w:r>
      <w:r w:rsidR="004A3308" w:rsidRPr="004E3B33">
        <w:rPr>
          <w:rFonts w:ascii="Verdana" w:hAnsi="Verdana"/>
          <w:sz w:val="20"/>
          <w:szCs w:val="20"/>
        </w:rPr>
        <w:t xml:space="preserve">случае невозврата </w:t>
      </w:r>
      <w:r w:rsidR="009A39C8" w:rsidRPr="004E3B33">
        <w:rPr>
          <w:rFonts w:ascii="Verdana" w:hAnsi="Verdana"/>
          <w:sz w:val="20"/>
          <w:szCs w:val="20"/>
        </w:rPr>
        <w:t>Клиентом</w:t>
      </w:r>
      <w:r w:rsidR="004A3308" w:rsidRPr="004E3B33">
        <w:rPr>
          <w:rFonts w:ascii="Verdana" w:hAnsi="Verdana"/>
          <w:sz w:val="20"/>
          <w:szCs w:val="20"/>
        </w:rPr>
        <w:t xml:space="preserve"> </w:t>
      </w:r>
      <w:r w:rsidR="009A39C8" w:rsidRPr="004E3B33">
        <w:rPr>
          <w:rFonts w:ascii="Verdana" w:hAnsi="Verdana"/>
          <w:sz w:val="20"/>
          <w:szCs w:val="20"/>
        </w:rPr>
        <w:t>К</w:t>
      </w:r>
      <w:r w:rsidR="004A3308" w:rsidRPr="004E3B33">
        <w:rPr>
          <w:rFonts w:ascii="Verdana" w:hAnsi="Verdana"/>
          <w:sz w:val="20"/>
          <w:szCs w:val="20"/>
        </w:rPr>
        <w:t>арты</w:t>
      </w:r>
      <w:r w:rsidR="009B006E" w:rsidRPr="004E3B33">
        <w:rPr>
          <w:rFonts w:ascii="Verdana" w:hAnsi="Verdana"/>
          <w:sz w:val="20"/>
          <w:szCs w:val="20"/>
        </w:rPr>
        <w:t xml:space="preserve"> или </w:t>
      </w:r>
      <w:r w:rsidR="00CF4DA8" w:rsidRPr="004E3B33">
        <w:rPr>
          <w:rFonts w:ascii="Verdana" w:hAnsi="Verdana"/>
          <w:sz w:val="20"/>
          <w:szCs w:val="20"/>
        </w:rPr>
        <w:t>возврата неисправной «МПК Волга» осуществляется в соответствии с</w:t>
      </w:r>
      <w:r w:rsidR="00EE3FB7" w:rsidRPr="004E3B33">
        <w:rPr>
          <w:rFonts w:ascii="Verdana" w:hAnsi="Verdana"/>
          <w:sz w:val="20"/>
          <w:szCs w:val="20"/>
        </w:rPr>
        <w:t xml:space="preserve"> п. </w:t>
      </w:r>
      <w:r w:rsidR="00297A88" w:rsidRPr="004E3B33">
        <w:rPr>
          <w:rFonts w:ascii="Verdana" w:hAnsi="Verdana"/>
          <w:sz w:val="20"/>
          <w:szCs w:val="20"/>
        </w:rPr>
        <w:fldChar w:fldCharType="begin"/>
      </w:r>
      <w:r w:rsidR="00297A88" w:rsidRPr="004E3B33">
        <w:rPr>
          <w:rFonts w:ascii="Verdana" w:hAnsi="Verdana"/>
          <w:sz w:val="20"/>
          <w:szCs w:val="20"/>
        </w:rPr>
        <w:instrText xml:space="preserve"> REF _Ref145402534 \r \h </w:instrText>
      </w:r>
      <w:r w:rsidR="0052541A" w:rsidRPr="004E3B33">
        <w:rPr>
          <w:rFonts w:ascii="Verdana" w:hAnsi="Verdana"/>
          <w:sz w:val="20"/>
          <w:szCs w:val="20"/>
        </w:rPr>
        <w:instrText xml:space="preserve"> \* MERGEFORMAT </w:instrText>
      </w:r>
      <w:r w:rsidR="00297A88" w:rsidRPr="004E3B33">
        <w:rPr>
          <w:rFonts w:ascii="Verdana" w:hAnsi="Verdana"/>
          <w:sz w:val="20"/>
          <w:szCs w:val="20"/>
        </w:rPr>
      </w:r>
      <w:r w:rsidR="00297A88" w:rsidRPr="004E3B33">
        <w:rPr>
          <w:rFonts w:ascii="Verdana" w:hAnsi="Verdana"/>
          <w:sz w:val="20"/>
          <w:szCs w:val="20"/>
        </w:rPr>
        <w:fldChar w:fldCharType="separate"/>
      </w:r>
      <w:r w:rsidR="00AA3A1D" w:rsidRPr="004E3B33">
        <w:rPr>
          <w:rFonts w:ascii="Verdana" w:hAnsi="Verdana"/>
          <w:sz w:val="20"/>
          <w:szCs w:val="20"/>
        </w:rPr>
        <w:t>4.29</w:t>
      </w:r>
      <w:r w:rsidR="00297A88" w:rsidRPr="004E3B33">
        <w:rPr>
          <w:rFonts w:ascii="Verdana" w:hAnsi="Verdana"/>
          <w:sz w:val="20"/>
          <w:szCs w:val="20"/>
        </w:rPr>
        <w:fldChar w:fldCharType="end"/>
      </w:r>
      <w:r w:rsidR="00CF4DA8" w:rsidRPr="004E3B33">
        <w:rPr>
          <w:rFonts w:ascii="Verdana" w:hAnsi="Verdana"/>
          <w:sz w:val="20"/>
          <w:szCs w:val="20"/>
        </w:rPr>
        <w:t>.</w:t>
      </w:r>
    </w:p>
    <w:p w:rsidR="005B4B68" w:rsidRPr="004E3B33" w:rsidRDefault="00DE70FA"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 xml:space="preserve">Клиент </w:t>
      </w:r>
      <w:r w:rsidR="00BE06B3" w:rsidRPr="004E3B33">
        <w:rPr>
          <w:rFonts w:ascii="Verdana" w:hAnsi="Verdana"/>
          <w:sz w:val="20"/>
          <w:szCs w:val="20"/>
        </w:rPr>
        <w:t xml:space="preserve">имеет право по истечении срока действия МПК </w:t>
      </w:r>
      <w:r w:rsidR="0068201D" w:rsidRPr="004E3B33">
        <w:rPr>
          <w:rFonts w:ascii="Verdana" w:hAnsi="Verdana"/>
          <w:sz w:val="20"/>
          <w:szCs w:val="20"/>
        </w:rPr>
        <w:t>«</w:t>
      </w:r>
      <w:r w:rsidR="00BE06B3" w:rsidRPr="004E3B33">
        <w:rPr>
          <w:rFonts w:ascii="Verdana" w:hAnsi="Verdana"/>
          <w:sz w:val="20"/>
          <w:szCs w:val="20"/>
        </w:rPr>
        <w:t>Волга</w:t>
      </w:r>
      <w:r w:rsidR="0068201D" w:rsidRPr="004E3B33">
        <w:rPr>
          <w:rFonts w:ascii="Verdana" w:hAnsi="Verdana"/>
          <w:sz w:val="20"/>
          <w:szCs w:val="20"/>
        </w:rPr>
        <w:t>»</w:t>
      </w:r>
      <w:r w:rsidR="00BE06B3" w:rsidRPr="004E3B33">
        <w:rPr>
          <w:rFonts w:ascii="Verdana" w:hAnsi="Verdana"/>
          <w:sz w:val="20"/>
          <w:szCs w:val="20"/>
        </w:rPr>
        <w:t xml:space="preserve"> обратиться в Банк с письменным заявлением о продлении срока действия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00BE06B3" w:rsidRPr="004E3B33">
        <w:rPr>
          <w:rFonts w:ascii="Verdana" w:hAnsi="Verdana"/>
          <w:sz w:val="20"/>
          <w:szCs w:val="20"/>
        </w:rPr>
        <w:t>. Продление срока действия</w:t>
      </w:r>
      <w:r w:rsidR="00465812" w:rsidRPr="004E3B33">
        <w:rPr>
          <w:rFonts w:ascii="Verdana" w:hAnsi="Verdana"/>
          <w:sz w:val="20"/>
          <w:szCs w:val="20"/>
        </w:rPr>
        <w:t xml:space="preserve"> </w:t>
      </w:r>
      <w:r w:rsidR="00BE06B3" w:rsidRPr="004E3B33">
        <w:rPr>
          <w:rFonts w:ascii="Verdana" w:hAnsi="Verdana"/>
          <w:sz w:val="20"/>
          <w:szCs w:val="20"/>
        </w:rPr>
        <w:t xml:space="preserve">МПК </w:t>
      </w:r>
      <w:r w:rsidR="0068201D" w:rsidRPr="004E3B33">
        <w:rPr>
          <w:rFonts w:ascii="Verdana" w:hAnsi="Verdana"/>
          <w:sz w:val="20"/>
          <w:szCs w:val="20"/>
        </w:rPr>
        <w:t>«</w:t>
      </w:r>
      <w:r w:rsidR="00BE06B3" w:rsidRPr="004E3B33">
        <w:rPr>
          <w:rFonts w:ascii="Verdana" w:hAnsi="Verdana"/>
          <w:sz w:val="20"/>
          <w:szCs w:val="20"/>
        </w:rPr>
        <w:t>Волга</w:t>
      </w:r>
      <w:r w:rsidR="0068201D" w:rsidRPr="004E3B33">
        <w:rPr>
          <w:rFonts w:ascii="Verdana" w:hAnsi="Verdana"/>
          <w:sz w:val="20"/>
          <w:szCs w:val="20"/>
        </w:rPr>
        <w:t>»</w:t>
      </w:r>
      <w:r w:rsidR="00BE06B3" w:rsidRPr="004E3B33">
        <w:rPr>
          <w:rFonts w:ascii="Verdana" w:hAnsi="Verdana"/>
          <w:sz w:val="20"/>
          <w:szCs w:val="20"/>
        </w:rPr>
        <w:t xml:space="preserve"> производится в порядке и на условиях, оговоренных в Тарифах.</w:t>
      </w:r>
      <w:bookmarkStart w:id="15" w:name="_Ref325710351"/>
    </w:p>
    <w:p w:rsidR="00101998" w:rsidRPr="004E3B33" w:rsidRDefault="00101998" w:rsidP="007713A3">
      <w:pPr>
        <w:tabs>
          <w:tab w:val="left" w:pos="284"/>
          <w:tab w:val="left" w:pos="426"/>
          <w:tab w:val="left" w:pos="851"/>
          <w:tab w:val="left" w:pos="1134"/>
        </w:tabs>
        <w:ind w:left="-57"/>
        <w:contextualSpacing/>
        <w:mirrorIndents/>
        <w:jc w:val="both"/>
        <w:rPr>
          <w:rFonts w:ascii="Verdana" w:hAnsi="Verdana"/>
          <w:b/>
          <w:bCs/>
          <w:sz w:val="20"/>
        </w:rPr>
      </w:pPr>
    </w:p>
    <w:p w:rsidR="00AE61E1" w:rsidRPr="004E3B33" w:rsidRDefault="00AE61E1"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bookmarkStart w:id="16" w:name="_Ref486839347"/>
      <w:r w:rsidRPr="004E3B33">
        <w:rPr>
          <w:rFonts w:ascii="Verdana" w:eastAsia="Calibri" w:hAnsi="Verdana"/>
          <w:b/>
          <w:bCs/>
          <w:i w:val="0"/>
          <w:iCs w:val="0"/>
          <w:color w:val="000080"/>
          <w:lang w:eastAsia="en-US"/>
        </w:rPr>
        <w:t xml:space="preserve">Порядок погашения </w:t>
      </w:r>
      <w:bookmarkEnd w:id="15"/>
      <w:r w:rsidR="005E2491" w:rsidRPr="004E3B33">
        <w:rPr>
          <w:rFonts w:ascii="Verdana" w:eastAsia="Calibri" w:hAnsi="Verdana"/>
          <w:b/>
          <w:bCs/>
          <w:i w:val="0"/>
          <w:iCs w:val="0"/>
          <w:color w:val="000080"/>
          <w:lang w:val="ru-RU" w:eastAsia="en-US"/>
        </w:rPr>
        <w:t>Технического овердрафта</w:t>
      </w:r>
      <w:bookmarkEnd w:id="16"/>
    </w:p>
    <w:p w:rsidR="00AE61E1" w:rsidRPr="004E3B33" w:rsidRDefault="00AE61E1"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Возникновение </w:t>
      </w:r>
      <w:r w:rsidR="005E2491" w:rsidRPr="004E3B33">
        <w:rPr>
          <w:rFonts w:ascii="Verdana" w:hAnsi="Verdana"/>
          <w:bCs/>
          <w:iCs/>
          <w:sz w:val="20"/>
          <w:szCs w:val="20"/>
        </w:rPr>
        <w:t>Технического</w:t>
      </w:r>
      <w:r w:rsidR="005E2491" w:rsidRPr="004E3B33">
        <w:rPr>
          <w:rFonts w:ascii="Verdana" w:hAnsi="Verdana"/>
          <w:bCs/>
          <w:sz w:val="20"/>
          <w:szCs w:val="20"/>
        </w:rPr>
        <w:t xml:space="preserve"> овердрафт</w:t>
      </w:r>
      <w:r w:rsidR="005E2491" w:rsidRPr="004E3B33">
        <w:rPr>
          <w:rFonts w:ascii="Verdana" w:hAnsi="Verdana"/>
          <w:bCs/>
          <w:iCs/>
          <w:sz w:val="20"/>
          <w:szCs w:val="20"/>
        </w:rPr>
        <w:t>а</w:t>
      </w:r>
      <w:r w:rsidR="005E2491" w:rsidRPr="004E3B33">
        <w:rPr>
          <w:rFonts w:ascii="Verdana" w:hAnsi="Verdana"/>
          <w:sz w:val="20"/>
          <w:szCs w:val="20"/>
        </w:rPr>
        <w:t xml:space="preserve"> </w:t>
      </w:r>
      <w:r w:rsidRPr="004E3B33">
        <w:rPr>
          <w:rFonts w:ascii="Verdana" w:hAnsi="Verdana"/>
          <w:sz w:val="20"/>
          <w:szCs w:val="20"/>
        </w:rPr>
        <w:t>на Счете Клиента возможно по следующим причинам:</w:t>
      </w:r>
    </w:p>
    <w:p w:rsidR="00AE61E1" w:rsidRPr="004E3B33" w:rsidRDefault="00AE61E1" w:rsidP="007713A3">
      <w:pPr>
        <w:pStyle w:val="afd"/>
        <w:numPr>
          <w:ilvl w:val="0"/>
          <w:numId w:val="46"/>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перечислений денежных сумм со Счета на основании поступивших исполнительных документов в соответствии с законодательством Российской Федерации;</w:t>
      </w:r>
    </w:p>
    <w:p w:rsidR="002D716B" w:rsidRPr="004E3B33" w:rsidRDefault="002D716B" w:rsidP="007713A3">
      <w:pPr>
        <w:pStyle w:val="afd"/>
        <w:numPr>
          <w:ilvl w:val="0"/>
          <w:numId w:val="46"/>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отражения Операций по Счету по закрытой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 т. ч. закрытой по причине утери, повреждения);</w:t>
      </w:r>
    </w:p>
    <w:p w:rsidR="00AE61E1" w:rsidRPr="004E3B33" w:rsidRDefault="00AE61E1" w:rsidP="007713A3">
      <w:pPr>
        <w:pStyle w:val="afd"/>
        <w:numPr>
          <w:ilvl w:val="0"/>
          <w:numId w:val="46"/>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взимания комиссии, платы, штрафов, а также иных платежей, предусмотренных Правилами и/или Тарифами</w:t>
      </w:r>
      <w:r w:rsidR="00617C6D" w:rsidRPr="004E3B33">
        <w:rPr>
          <w:rFonts w:ascii="Verdana" w:hAnsi="Verdana"/>
          <w:sz w:val="20"/>
          <w:szCs w:val="20"/>
        </w:rPr>
        <w:t>.</w:t>
      </w:r>
    </w:p>
    <w:p w:rsidR="00AE61E1" w:rsidRPr="004E3B33" w:rsidRDefault="00AE61E1"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 обязан незамедлительно после получение уведомления от Банка погасить возникш</w:t>
      </w:r>
      <w:r w:rsidR="005E2491" w:rsidRPr="004E3B33">
        <w:rPr>
          <w:rFonts w:ascii="Verdana" w:hAnsi="Verdana"/>
          <w:sz w:val="20"/>
          <w:szCs w:val="20"/>
        </w:rPr>
        <w:t xml:space="preserve">ий </w:t>
      </w:r>
      <w:r w:rsidR="005E2491" w:rsidRPr="004E3B33">
        <w:rPr>
          <w:rFonts w:ascii="Verdana" w:hAnsi="Verdana"/>
          <w:bCs/>
          <w:iCs/>
          <w:sz w:val="20"/>
          <w:szCs w:val="20"/>
        </w:rPr>
        <w:t>Технический</w:t>
      </w:r>
      <w:r w:rsidR="005E2491" w:rsidRPr="004E3B33">
        <w:rPr>
          <w:rFonts w:ascii="Verdana" w:hAnsi="Verdana"/>
          <w:bCs/>
          <w:sz w:val="20"/>
          <w:szCs w:val="20"/>
        </w:rPr>
        <w:t xml:space="preserve"> овердрафт</w:t>
      </w:r>
      <w:r w:rsidR="005E2491" w:rsidRPr="004E3B33">
        <w:rPr>
          <w:rFonts w:ascii="Verdana" w:hAnsi="Verdana"/>
          <w:sz w:val="20"/>
          <w:szCs w:val="20"/>
        </w:rPr>
        <w:t xml:space="preserve"> </w:t>
      </w:r>
      <w:r w:rsidRPr="004E3B33">
        <w:rPr>
          <w:rFonts w:ascii="Verdana" w:hAnsi="Verdana"/>
          <w:sz w:val="20"/>
          <w:szCs w:val="20"/>
        </w:rPr>
        <w:t>внесением денежных средств на Счет.</w:t>
      </w:r>
    </w:p>
    <w:p w:rsidR="005B4B68" w:rsidRPr="004E3B33" w:rsidRDefault="00AE61E1" w:rsidP="007713A3">
      <w:pPr>
        <w:pStyle w:val="afd"/>
        <w:numPr>
          <w:ilvl w:val="1"/>
          <w:numId w:val="31"/>
        </w:numPr>
        <w:tabs>
          <w:tab w:val="left" w:pos="284"/>
          <w:tab w:val="left" w:pos="426"/>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Списание денежных средств со Счета регулируется ст.855 Гражданского Кодекса Российской Федерации</w:t>
      </w:r>
      <w:r w:rsidR="00AB3364" w:rsidRPr="004E3B33">
        <w:rPr>
          <w:rFonts w:ascii="Verdana" w:hAnsi="Verdana"/>
          <w:sz w:val="20"/>
          <w:szCs w:val="20"/>
        </w:rPr>
        <w:t>.</w:t>
      </w:r>
      <w:bookmarkStart w:id="17" w:name="_Ref334086405"/>
    </w:p>
    <w:p w:rsidR="00101998" w:rsidRPr="004E3B33" w:rsidRDefault="00101998" w:rsidP="007713A3">
      <w:pPr>
        <w:tabs>
          <w:tab w:val="left" w:pos="284"/>
          <w:tab w:val="left" w:pos="426"/>
          <w:tab w:val="left" w:pos="851"/>
          <w:tab w:val="left" w:pos="1134"/>
        </w:tabs>
        <w:ind w:left="-57"/>
        <w:contextualSpacing/>
        <w:mirrorIndents/>
        <w:jc w:val="both"/>
        <w:rPr>
          <w:rFonts w:ascii="Verdana" w:hAnsi="Verdana"/>
          <w:b/>
          <w:bCs/>
          <w:sz w:val="20"/>
        </w:rPr>
      </w:pPr>
    </w:p>
    <w:p w:rsidR="00AE61E1" w:rsidRPr="004E3B33" w:rsidRDefault="00AE61E1"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val="en-US" w:eastAsia="en-US"/>
        </w:rPr>
      </w:pPr>
      <w:bookmarkStart w:id="18" w:name="_Ref486839305"/>
      <w:r w:rsidRPr="004E3B33">
        <w:rPr>
          <w:rFonts w:ascii="Verdana" w:eastAsia="Calibri" w:hAnsi="Verdana"/>
          <w:b/>
          <w:bCs/>
          <w:i w:val="0"/>
          <w:iCs w:val="0"/>
          <w:color w:val="000080"/>
          <w:lang w:eastAsia="en-US"/>
        </w:rPr>
        <w:t>Информирование Клиента.</w:t>
      </w:r>
      <w:bookmarkStart w:id="19" w:name="_Ref328121587"/>
      <w:bookmarkEnd w:id="17"/>
      <w:bookmarkEnd w:id="18"/>
    </w:p>
    <w:p w:rsidR="00975CE0" w:rsidRPr="004E3B33" w:rsidRDefault="009C705E" w:rsidP="007713A3">
      <w:pPr>
        <w:pStyle w:val="afd"/>
        <w:numPr>
          <w:ilvl w:val="1"/>
          <w:numId w:val="31"/>
        </w:numPr>
        <w:tabs>
          <w:tab w:val="left" w:pos="284"/>
          <w:tab w:val="left" w:pos="426"/>
          <w:tab w:val="left" w:pos="567"/>
        </w:tabs>
        <w:spacing w:after="0" w:line="240" w:lineRule="auto"/>
        <w:ind w:left="-57" w:firstLine="0"/>
        <w:mirrorIndents/>
        <w:jc w:val="both"/>
        <w:rPr>
          <w:rFonts w:ascii="Verdana" w:hAnsi="Verdana"/>
          <w:sz w:val="20"/>
          <w:szCs w:val="20"/>
        </w:rPr>
      </w:pPr>
      <w:bookmarkStart w:id="20" w:name="_Ref485402906"/>
      <w:r w:rsidRPr="004E3B33">
        <w:rPr>
          <w:rFonts w:ascii="Verdana" w:hAnsi="Verdana"/>
          <w:sz w:val="20"/>
          <w:szCs w:val="20"/>
        </w:rPr>
        <w:t>Для получения Клиентом уведомлений о совершении Операций с использованием Карт Банк предоставляет Клиенту почтовый ящик электронной почты (e-mail) в сети Интернет</w:t>
      </w:r>
      <w:r w:rsidR="00460692" w:rsidRPr="004E3B33">
        <w:rPr>
          <w:rFonts w:ascii="Verdana" w:hAnsi="Verdana"/>
          <w:sz w:val="20"/>
          <w:szCs w:val="20"/>
        </w:rPr>
        <w:t>.</w:t>
      </w:r>
      <w:r w:rsidRPr="004E3B33">
        <w:rPr>
          <w:rFonts w:ascii="Verdana" w:hAnsi="Verdana"/>
          <w:sz w:val="20"/>
          <w:szCs w:val="20"/>
        </w:rPr>
        <w:t xml:space="preserve"> Услуга бесплатная.</w:t>
      </w:r>
      <w:r w:rsidR="00975CE0" w:rsidRPr="004E3B33">
        <w:rPr>
          <w:rFonts w:ascii="Verdana" w:hAnsi="Verdana"/>
          <w:sz w:val="20"/>
          <w:szCs w:val="20"/>
        </w:rPr>
        <w:t xml:space="preserve"> Вход в почтовый ящик осуществляется с </w:t>
      </w:r>
      <w:r w:rsidR="00975CE0" w:rsidRPr="004E3B33">
        <w:rPr>
          <w:rFonts w:ascii="Verdana" w:hAnsi="Verdana"/>
          <w:sz w:val="20"/>
          <w:szCs w:val="20"/>
          <w:lang w:val="en-US"/>
        </w:rPr>
        <w:t>web</w:t>
      </w:r>
      <w:r w:rsidR="00975CE0" w:rsidRPr="004E3B33">
        <w:rPr>
          <w:rFonts w:ascii="Verdana" w:hAnsi="Verdana"/>
          <w:sz w:val="20"/>
          <w:szCs w:val="20"/>
        </w:rPr>
        <w:t xml:space="preserve">-сайта Банка </w:t>
      </w:r>
      <w:hyperlink r:id="rId8" w:history="1">
        <w:r w:rsidR="00975CE0" w:rsidRPr="004E3B33">
          <w:rPr>
            <w:rStyle w:val="a9"/>
            <w:rFonts w:ascii="Verdana" w:hAnsi="Verdana"/>
            <w:color w:val="auto"/>
            <w:sz w:val="20"/>
            <w:szCs w:val="20"/>
            <w:lang w:val="en-US"/>
          </w:rPr>
          <w:t>www</w:t>
        </w:r>
        <w:r w:rsidR="00975CE0" w:rsidRPr="004E3B33">
          <w:rPr>
            <w:rStyle w:val="a9"/>
            <w:rFonts w:ascii="Verdana" w:hAnsi="Verdana"/>
            <w:color w:val="auto"/>
            <w:sz w:val="20"/>
            <w:szCs w:val="20"/>
          </w:rPr>
          <w:t>.</w:t>
        </w:r>
        <w:r w:rsidR="00975CE0" w:rsidRPr="004E3B33">
          <w:rPr>
            <w:rStyle w:val="a9"/>
            <w:rFonts w:ascii="Verdana" w:hAnsi="Verdana"/>
            <w:color w:val="auto"/>
            <w:sz w:val="20"/>
            <w:szCs w:val="20"/>
            <w:lang w:val="en-US"/>
          </w:rPr>
          <w:t>econombank</w:t>
        </w:r>
        <w:r w:rsidR="00975CE0" w:rsidRPr="004E3B33">
          <w:rPr>
            <w:rStyle w:val="a9"/>
            <w:rFonts w:ascii="Verdana" w:hAnsi="Verdana"/>
            <w:color w:val="auto"/>
            <w:sz w:val="20"/>
            <w:szCs w:val="20"/>
          </w:rPr>
          <w:t>.</w:t>
        </w:r>
        <w:r w:rsidR="00975CE0" w:rsidRPr="004E3B33">
          <w:rPr>
            <w:rStyle w:val="a9"/>
            <w:rFonts w:ascii="Verdana" w:hAnsi="Verdana"/>
            <w:color w:val="auto"/>
            <w:sz w:val="20"/>
            <w:szCs w:val="20"/>
            <w:lang w:val="en-US"/>
          </w:rPr>
          <w:t>ru</w:t>
        </w:r>
      </w:hyperlink>
      <w:r w:rsidR="00975CE0" w:rsidRPr="004E3B33">
        <w:rPr>
          <w:rFonts w:ascii="Verdana" w:hAnsi="Verdana"/>
          <w:sz w:val="20"/>
          <w:szCs w:val="20"/>
        </w:rPr>
        <w:t>, переход по ссылке «Уведомления об операциях с использованием банковских карт».</w:t>
      </w:r>
      <w:bookmarkEnd w:id="20"/>
    </w:p>
    <w:p w:rsidR="002D1E26" w:rsidRPr="004E3B33" w:rsidRDefault="009C705E" w:rsidP="007713A3">
      <w:pPr>
        <w:pStyle w:val="afd"/>
        <w:numPr>
          <w:ilvl w:val="2"/>
          <w:numId w:val="31"/>
        </w:numPr>
        <w:tabs>
          <w:tab w:val="left" w:pos="284"/>
          <w:tab w:val="left" w:pos="567"/>
          <w:tab w:val="left" w:pos="851"/>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Для доступа к почтовому ящику </w:t>
      </w:r>
      <w:r w:rsidR="00460692" w:rsidRPr="004E3B33">
        <w:rPr>
          <w:rFonts w:ascii="Verdana" w:hAnsi="Verdana"/>
          <w:sz w:val="20"/>
          <w:szCs w:val="20"/>
        </w:rPr>
        <w:t xml:space="preserve">Клиенту необходимо </w:t>
      </w:r>
      <w:r w:rsidR="00BA17A8" w:rsidRPr="004E3B33">
        <w:rPr>
          <w:rFonts w:ascii="Verdana" w:hAnsi="Verdana"/>
          <w:sz w:val="20"/>
          <w:szCs w:val="20"/>
        </w:rPr>
        <w:t xml:space="preserve">набрать </w:t>
      </w:r>
      <w:r w:rsidR="00975CE0" w:rsidRPr="004E3B33">
        <w:rPr>
          <w:rFonts w:ascii="Verdana" w:hAnsi="Verdana"/>
          <w:sz w:val="20"/>
          <w:szCs w:val="20"/>
        </w:rPr>
        <w:t xml:space="preserve">логин: </w:t>
      </w:r>
      <w:r w:rsidR="00460692" w:rsidRPr="004E3B33">
        <w:rPr>
          <w:rFonts w:ascii="Verdana" w:hAnsi="Verdana"/>
          <w:sz w:val="20"/>
          <w:szCs w:val="20"/>
        </w:rPr>
        <w:t>Фамилию</w:t>
      </w:r>
      <w:r w:rsidR="00647029" w:rsidRPr="004E3B33">
        <w:rPr>
          <w:rFonts w:ascii="Verdana" w:hAnsi="Verdana"/>
          <w:sz w:val="20"/>
          <w:szCs w:val="20"/>
        </w:rPr>
        <w:t xml:space="preserve"> </w:t>
      </w:r>
      <w:r w:rsidRPr="004E3B33">
        <w:rPr>
          <w:rFonts w:ascii="Verdana" w:hAnsi="Verdana"/>
          <w:sz w:val="20"/>
          <w:szCs w:val="20"/>
        </w:rPr>
        <w:t>русскими буквами и 6 последних цифр верхнего номера карты (без пробела) и пароль.</w:t>
      </w:r>
      <w:bookmarkStart w:id="21" w:name="_Ref337547795"/>
    </w:p>
    <w:p w:rsidR="009C705E" w:rsidRPr="004E3B33" w:rsidRDefault="009C705E" w:rsidP="007713A3">
      <w:pPr>
        <w:pStyle w:val="afd"/>
        <w:numPr>
          <w:ilvl w:val="2"/>
          <w:numId w:val="31"/>
        </w:numPr>
        <w:tabs>
          <w:tab w:val="left" w:pos="284"/>
          <w:tab w:val="left" w:pos="567"/>
          <w:tab w:val="left" w:pos="851"/>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качестве первоначального пароля к почтовому ящику устанавливается нижний номер карты. Первоначальный пароль подлежит немедленной замене. Клиент обязан хранить пароль доступа к почтовому ящику в тайне, не разглашать его третьим лицам. При утере пароля для входа в почтовый ящик Клиент обращается в Банк в порядке, описанном в п. </w:t>
      </w:r>
      <w:r w:rsidRPr="004E3B33">
        <w:rPr>
          <w:rFonts w:ascii="Verdana" w:hAnsi="Verdana"/>
          <w:sz w:val="20"/>
          <w:szCs w:val="20"/>
        </w:rPr>
        <w:fldChar w:fldCharType="begin"/>
      </w:r>
      <w:r w:rsidRPr="004E3B33">
        <w:rPr>
          <w:rFonts w:ascii="Verdana" w:hAnsi="Verdana"/>
          <w:sz w:val="20"/>
          <w:szCs w:val="20"/>
        </w:rPr>
        <w:instrText xml:space="preserve"> REF _Ref329851493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9.1.6</w:t>
      </w:r>
      <w:r w:rsidRPr="004E3B33">
        <w:rPr>
          <w:rFonts w:ascii="Verdana" w:hAnsi="Verdana"/>
          <w:sz w:val="20"/>
          <w:szCs w:val="20"/>
        </w:rPr>
        <w:fldChar w:fldCharType="end"/>
      </w:r>
      <w:r w:rsidRPr="004E3B33">
        <w:rPr>
          <w:rFonts w:ascii="Verdana" w:hAnsi="Verdana"/>
          <w:sz w:val="20"/>
          <w:szCs w:val="20"/>
        </w:rPr>
        <w:t>.</w:t>
      </w:r>
      <w:bookmarkEnd w:id="21"/>
    </w:p>
    <w:p w:rsidR="009C705E" w:rsidRPr="004E3B33" w:rsidRDefault="009C705E" w:rsidP="007713A3">
      <w:pPr>
        <w:pStyle w:val="afd"/>
        <w:numPr>
          <w:ilvl w:val="2"/>
          <w:numId w:val="31"/>
        </w:numPr>
        <w:tabs>
          <w:tab w:val="left" w:pos="284"/>
          <w:tab w:val="left" w:pos="567"/>
          <w:tab w:val="left" w:pos="851"/>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Реквизиты почтового ящика электронной почты (e-mail) в сети Интернет по адресу: </w:t>
      </w:r>
      <w:r w:rsidR="003B0323" w:rsidRPr="004E3B33">
        <w:rPr>
          <w:rFonts w:ascii="Verdana" w:hAnsi="Verdana"/>
          <w:sz w:val="20"/>
          <w:szCs w:val="20"/>
        </w:rPr>
        <w:t xml:space="preserve">info.econombank.ru </w:t>
      </w:r>
      <w:r w:rsidRPr="004E3B33">
        <w:rPr>
          <w:rFonts w:ascii="Verdana" w:hAnsi="Verdana"/>
          <w:sz w:val="20"/>
          <w:szCs w:val="20"/>
        </w:rPr>
        <w:t xml:space="preserve">и уведомления по операциям с использованием Карт, пересылаемые в него </w:t>
      </w:r>
      <w:r w:rsidRPr="004E3B33">
        <w:rPr>
          <w:rFonts w:ascii="Verdana" w:hAnsi="Verdana"/>
          <w:sz w:val="20"/>
          <w:szCs w:val="20"/>
        </w:rPr>
        <w:lastRenderedPageBreak/>
        <w:t>Банком, не содержат конфиденциальной информации по банковскому Счету и персональных данных Клиента.</w:t>
      </w:r>
    </w:p>
    <w:p w:rsidR="009C705E" w:rsidRPr="004E3B33" w:rsidRDefault="009C705E" w:rsidP="007713A3">
      <w:pPr>
        <w:pStyle w:val="afd"/>
        <w:numPr>
          <w:ilvl w:val="2"/>
          <w:numId w:val="31"/>
        </w:numPr>
        <w:tabs>
          <w:tab w:val="left" w:pos="284"/>
          <w:tab w:val="left" w:pos="567"/>
          <w:tab w:val="left" w:pos="851"/>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 итогам операционного дня, не позднее следующего рабочего дня, Клиенту направляются Уведомления о совершенных в течение операционного дня Операциях с использованием Карт. Уведомления направляются в виде реестра за операционный день, содержащего информацию по каждой Операции, совершенной с использованием Карт: </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rPr>
          <w:rFonts w:ascii="Verdana" w:hAnsi="Verdana"/>
          <w:sz w:val="20"/>
          <w:szCs w:val="20"/>
        </w:rPr>
      </w:pPr>
      <w:r w:rsidRPr="004E3B33">
        <w:rPr>
          <w:rFonts w:ascii="Verdana" w:hAnsi="Verdana"/>
          <w:sz w:val="20"/>
          <w:szCs w:val="20"/>
        </w:rPr>
        <w:t>наименование Банка;</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rPr>
          <w:rFonts w:ascii="Verdana" w:hAnsi="Verdana"/>
          <w:sz w:val="20"/>
          <w:szCs w:val="20"/>
        </w:rPr>
      </w:pPr>
      <w:r w:rsidRPr="004E3B33">
        <w:rPr>
          <w:rFonts w:ascii="Verdana" w:hAnsi="Verdana"/>
          <w:sz w:val="20"/>
          <w:szCs w:val="20"/>
        </w:rPr>
        <w:t>номер Карты;</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дату совершения Операции;</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сумму Операции;</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комиссию по Операции (при наличии);</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вид Операции;</w:t>
      </w:r>
    </w:p>
    <w:p w:rsidR="009C705E" w:rsidRPr="004E3B33" w:rsidRDefault="009C705E" w:rsidP="007713A3">
      <w:pPr>
        <w:pStyle w:val="afd"/>
        <w:numPr>
          <w:ilvl w:val="0"/>
          <w:numId w:val="47"/>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данные по операции (наименование ТСП, банкомата или ПВН, тип совершенной Операции и пр.).</w:t>
      </w:r>
    </w:p>
    <w:p w:rsidR="009C705E" w:rsidRPr="004E3B33" w:rsidRDefault="009C705E" w:rsidP="007713A3">
      <w:pPr>
        <w:ind w:left="-57"/>
        <w:contextualSpacing/>
        <w:mirrorIndents/>
        <w:rPr>
          <w:rFonts w:ascii="Verdana" w:hAnsi="Verdana"/>
          <w:sz w:val="20"/>
          <w:lang w:val="en-US"/>
        </w:rPr>
      </w:pPr>
      <w:r w:rsidRPr="004E3B33">
        <w:rPr>
          <w:rFonts w:ascii="Verdana" w:hAnsi="Verdana"/>
          <w:sz w:val="20"/>
        </w:rPr>
        <w:t>Банк может включать в Уведомление и другие данные по усмотрению Банка.</w:t>
      </w:r>
    </w:p>
    <w:p w:rsidR="009C705E" w:rsidRPr="004E3B33" w:rsidRDefault="009C705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Обязанность Банка по информированию Клиента считается исполненной при направлении информации способом, указанным в п. 7.1.</w:t>
      </w:r>
    </w:p>
    <w:p w:rsidR="009C705E" w:rsidRPr="004E3B33" w:rsidRDefault="009C705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обязуется ежедневно вне зависимости от совершения им </w:t>
      </w:r>
      <w:r w:rsidR="00DC20E7" w:rsidRPr="004E3B33">
        <w:rPr>
          <w:rFonts w:ascii="Verdana" w:hAnsi="Verdana"/>
          <w:sz w:val="20"/>
          <w:szCs w:val="20"/>
        </w:rPr>
        <w:t>опера</w:t>
      </w:r>
      <w:r w:rsidRPr="004E3B33">
        <w:rPr>
          <w:rFonts w:ascii="Verdana" w:hAnsi="Verdana"/>
          <w:sz w:val="20"/>
          <w:szCs w:val="20"/>
        </w:rPr>
        <w:t xml:space="preserve">ций проверять полученную от Банка информацию, и незамедлительно информировать Банк о необоснованных операциях. </w:t>
      </w:r>
    </w:p>
    <w:p w:rsidR="009C705E" w:rsidRPr="004E3B33" w:rsidRDefault="009C705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2" w:name="_Ref381102598"/>
      <w:r w:rsidRPr="004E3B33">
        <w:rPr>
          <w:rFonts w:ascii="Verdana" w:hAnsi="Verdana"/>
          <w:sz w:val="20"/>
          <w:szCs w:val="20"/>
        </w:rPr>
        <w:t>Отсутствие претензи</w:t>
      </w:r>
      <w:r w:rsidR="00272398" w:rsidRPr="004E3B33">
        <w:rPr>
          <w:rFonts w:ascii="Verdana" w:hAnsi="Verdana"/>
          <w:sz w:val="20"/>
          <w:szCs w:val="20"/>
        </w:rPr>
        <w:t>и</w:t>
      </w:r>
      <w:r w:rsidRPr="004E3B33">
        <w:rPr>
          <w:rFonts w:ascii="Verdana" w:hAnsi="Verdana"/>
          <w:sz w:val="20"/>
          <w:szCs w:val="20"/>
        </w:rPr>
        <w:t xml:space="preserve"> со стороны </w:t>
      </w:r>
      <w:r w:rsidR="00647029" w:rsidRPr="004E3B33">
        <w:rPr>
          <w:rFonts w:ascii="Verdana" w:hAnsi="Verdana"/>
          <w:sz w:val="20"/>
          <w:szCs w:val="20"/>
        </w:rPr>
        <w:t>Клиента, поданной</w:t>
      </w:r>
      <w:r w:rsidR="00272398" w:rsidRPr="004E3B33">
        <w:rPr>
          <w:rFonts w:ascii="Verdana" w:hAnsi="Verdana"/>
          <w:sz w:val="20"/>
          <w:szCs w:val="20"/>
        </w:rPr>
        <w:t xml:space="preserve"> одним из способов, указанных в п. </w:t>
      </w:r>
      <w:r w:rsidR="00272398" w:rsidRPr="004E3B33">
        <w:rPr>
          <w:rFonts w:ascii="Verdana" w:hAnsi="Verdana"/>
          <w:sz w:val="20"/>
          <w:szCs w:val="20"/>
        </w:rPr>
        <w:fldChar w:fldCharType="begin"/>
      </w:r>
      <w:r w:rsidR="00272398" w:rsidRPr="004E3B33">
        <w:rPr>
          <w:rFonts w:ascii="Verdana" w:hAnsi="Verdana"/>
          <w:sz w:val="20"/>
          <w:szCs w:val="20"/>
        </w:rPr>
        <w:instrText xml:space="preserve"> REF _Ref329851493 \r \h </w:instrText>
      </w:r>
      <w:r w:rsidR="008E0BE4" w:rsidRPr="004E3B33">
        <w:rPr>
          <w:rFonts w:ascii="Verdana" w:hAnsi="Verdana"/>
          <w:sz w:val="20"/>
          <w:szCs w:val="20"/>
        </w:rPr>
        <w:instrText xml:space="preserve"> \* MERGEFORMAT </w:instrText>
      </w:r>
      <w:r w:rsidR="00272398" w:rsidRPr="004E3B33">
        <w:rPr>
          <w:rFonts w:ascii="Verdana" w:hAnsi="Verdana"/>
          <w:sz w:val="20"/>
          <w:szCs w:val="20"/>
        </w:rPr>
      </w:r>
      <w:r w:rsidR="00272398" w:rsidRPr="004E3B33">
        <w:rPr>
          <w:rFonts w:ascii="Verdana" w:hAnsi="Verdana"/>
          <w:sz w:val="20"/>
          <w:szCs w:val="20"/>
        </w:rPr>
        <w:fldChar w:fldCharType="separate"/>
      </w:r>
      <w:r w:rsidR="00AA3A1D" w:rsidRPr="004E3B33">
        <w:rPr>
          <w:rFonts w:ascii="Verdana" w:hAnsi="Verdana"/>
          <w:sz w:val="20"/>
          <w:szCs w:val="20"/>
        </w:rPr>
        <w:t>9.1.6</w:t>
      </w:r>
      <w:r w:rsidR="00272398" w:rsidRPr="004E3B33">
        <w:rPr>
          <w:rFonts w:ascii="Verdana" w:hAnsi="Verdana"/>
          <w:sz w:val="20"/>
          <w:szCs w:val="20"/>
        </w:rPr>
        <w:fldChar w:fldCharType="end"/>
      </w:r>
      <w:r w:rsidRPr="004E3B33">
        <w:rPr>
          <w:rFonts w:ascii="Verdana" w:hAnsi="Verdana"/>
          <w:sz w:val="20"/>
          <w:szCs w:val="20"/>
        </w:rPr>
        <w:t xml:space="preserve"> в срок не позднее дня, следующего за днем получения от Банка уведомления о совершенной Операции с использованием Карт, считается подтверждением Клиентом проведенной Операций.</w:t>
      </w:r>
      <w:bookmarkEnd w:id="22"/>
    </w:p>
    <w:bookmarkEnd w:id="19"/>
    <w:p w:rsidR="00D719AA" w:rsidRPr="004E3B33" w:rsidRDefault="009C705E"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Дополнительно, по желанию,</w:t>
      </w:r>
      <w:r w:rsidR="00D719AA" w:rsidRPr="004E3B33">
        <w:rPr>
          <w:rFonts w:ascii="Verdana" w:hAnsi="Verdana"/>
          <w:sz w:val="20"/>
          <w:szCs w:val="20"/>
        </w:rPr>
        <w:t xml:space="preserve"> Клиент</w:t>
      </w:r>
      <w:r w:rsidRPr="004E3B33">
        <w:rPr>
          <w:rFonts w:ascii="Verdana" w:hAnsi="Verdana"/>
          <w:sz w:val="20"/>
          <w:szCs w:val="20"/>
        </w:rPr>
        <w:t xml:space="preserve"> может</w:t>
      </w:r>
      <w:r w:rsidR="00D719AA" w:rsidRPr="004E3B33">
        <w:rPr>
          <w:rFonts w:ascii="Verdana" w:hAnsi="Verdana"/>
          <w:sz w:val="20"/>
          <w:szCs w:val="20"/>
        </w:rPr>
        <w:t xml:space="preserve"> </w:t>
      </w:r>
      <w:r w:rsidRPr="004E3B33">
        <w:rPr>
          <w:rFonts w:ascii="Verdana" w:hAnsi="Verdana"/>
          <w:sz w:val="20"/>
          <w:szCs w:val="20"/>
        </w:rPr>
        <w:t xml:space="preserve">получать </w:t>
      </w:r>
      <w:r w:rsidR="00D719AA" w:rsidRPr="004E3B33">
        <w:rPr>
          <w:rFonts w:ascii="Verdana" w:hAnsi="Verdana"/>
          <w:sz w:val="20"/>
          <w:szCs w:val="20"/>
        </w:rPr>
        <w:t>услуг</w:t>
      </w:r>
      <w:r w:rsidRPr="004E3B33">
        <w:rPr>
          <w:rFonts w:ascii="Verdana" w:hAnsi="Verdana"/>
          <w:sz w:val="20"/>
          <w:szCs w:val="20"/>
        </w:rPr>
        <w:t>у</w:t>
      </w:r>
      <w:r w:rsidR="00D719AA" w:rsidRPr="004E3B33">
        <w:rPr>
          <w:rFonts w:ascii="Verdana" w:hAnsi="Verdana"/>
          <w:sz w:val="20"/>
          <w:szCs w:val="20"/>
        </w:rPr>
        <w:t xml:space="preserve"> sms-</w:t>
      </w:r>
      <w:r w:rsidR="00E372C2" w:rsidRPr="004E3B33">
        <w:rPr>
          <w:rFonts w:ascii="Verdana" w:hAnsi="Verdana"/>
          <w:sz w:val="20"/>
          <w:szCs w:val="20"/>
        </w:rPr>
        <w:t>информировани</w:t>
      </w:r>
      <w:r w:rsidRPr="004E3B33">
        <w:rPr>
          <w:rFonts w:ascii="Verdana" w:hAnsi="Verdana"/>
          <w:sz w:val="20"/>
          <w:szCs w:val="20"/>
        </w:rPr>
        <w:t>е</w:t>
      </w:r>
      <w:r w:rsidR="00E372C2" w:rsidRPr="004E3B33">
        <w:rPr>
          <w:rFonts w:ascii="Verdana" w:hAnsi="Verdana"/>
          <w:sz w:val="20"/>
          <w:szCs w:val="20"/>
        </w:rPr>
        <w:t xml:space="preserve"> </w:t>
      </w:r>
      <w:r w:rsidR="00D719AA" w:rsidRPr="004E3B33">
        <w:rPr>
          <w:rFonts w:ascii="Verdana" w:hAnsi="Verdana"/>
          <w:sz w:val="20"/>
          <w:szCs w:val="20"/>
        </w:rPr>
        <w:t xml:space="preserve">о поступлении денежных средств на счета МПК </w:t>
      </w:r>
      <w:r w:rsidR="0068201D" w:rsidRPr="004E3B33">
        <w:rPr>
          <w:rFonts w:ascii="Verdana" w:hAnsi="Verdana"/>
          <w:sz w:val="20"/>
          <w:szCs w:val="20"/>
        </w:rPr>
        <w:t>«</w:t>
      </w:r>
      <w:r w:rsidR="00D719AA" w:rsidRPr="004E3B33">
        <w:rPr>
          <w:rFonts w:ascii="Verdana" w:hAnsi="Verdana"/>
          <w:sz w:val="20"/>
          <w:szCs w:val="20"/>
        </w:rPr>
        <w:t>Волга</w:t>
      </w:r>
      <w:r w:rsidR="0068201D" w:rsidRPr="004E3B33">
        <w:rPr>
          <w:rFonts w:ascii="Verdana" w:hAnsi="Verdana"/>
          <w:sz w:val="20"/>
          <w:szCs w:val="20"/>
        </w:rPr>
        <w:t>»</w:t>
      </w:r>
      <w:r w:rsidR="00E372C2" w:rsidRPr="004E3B33">
        <w:rPr>
          <w:rFonts w:ascii="Verdana" w:hAnsi="Verdana"/>
          <w:sz w:val="20"/>
          <w:szCs w:val="20"/>
        </w:rPr>
        <w:t xml:space="preserve"> (для мобильного телефона, поддерживающего возможность получения SMS-сообщений) по каждой Операции по номеру телефона, указанному Клиентом в Заявлении.</w:t>
      </w:r>
      <w:r w:rsidR="00D719AA" w:rsidRPr="004E3B33">
        <w:rPr>
          <w:rFonts w:ascii="Verdana" w:hAnsi="Verdana"/>
          <w:sz w:val="20"/>
          <w:szCs w:val="20"/>
        </w:rPr>
        <w:t xml:space="preserve"> Услуга предоставляется на срок не менее одного месяца, не более двух лет (24 месяца). За оказание услуги Клиенты вносят плату в полном размере за весь срок действия услуги в соответствии с действующими на момент заключения Тарифами. При досрочном прекращении оказания услуги по инициативе Клиента денежные средства, внесенные в качестве предоплаты, возврату не подлежат. </w:t>
      </w:r>
    </w:p>
    <w:p w:rsidR="0074067F" w:rsidRPr="004E3B33" w:rsidRDefault="0074067F"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Условия предоставления:</w:t>
      </w:r>
      <w:r w:rsidR="0036661E" w:rsidRPr="004E3B33">
        <w:rPr>
          <w:rFonts w:ascii="Verdana" w:hAnsi="Verdana"/>
          <w:sz w:val="20"/>
          <w:szCs w:val="20"/>
        </w:rPr>
        <w:t xml:space="preserve"> </w:t>
      </w:r>
    </w:p>
    <w:p w:rsidR="00E372C2" w:rsidRPr="004E3B33" w:rsidRDefault="008961FD" w:rsidP="007713A3">
      <w:pPr>
        <w:numPr>
          <w:ilvl w:val="0"/>
          <w:numId w:val="12"/>
        </w:numPr>
        <w:tabs>
          <w:tab w:val="clear" w:pos="360"/>
          <w:tab w:val="left" w:pos="284"/>
          <w:tab w:val="num" w:pos="540"/>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Обращение Клиента о предоставлении услуги sms-</w:t>
      </w:r>
      <w:r w:rsidR="009A272B" w:rsidRPr="004E3B33">
        <w:rPr>
          <w:rFonts w:ascii="Verdana" w:hAnsi="Verdana"/>
          <w:sz w:val="20"/>
        </w:rPr>
        <w:t>информирования</w:t>
      </w:r>
      <w:r w:rsidRPr="004E3B33">
        <w:rPr>
          <w:rFonts w:ascii="Verdana" w:hAnsi="Verdana"/>
          <w:sz w:val="20"/>
        </w:rPr>
        <w:t xml:space="preserve"> оформляется заявлением Клиента. </w:t>
      </w:r>
      <w:r w:rsidR="00E372C2" w:rsidRPr="004E3B33">
        <w:rPr>
          <w:rFonts w:ascii="Verdana" w:hAnsi="Verdana"/>
          <w:sz w:val="20"/>
        </w:rPr>
        <w:t>В заявлении Клиент указывает номер телефона, количество месяцев, на которые оформляется услуга и тип оповещения. Тип оповещения может быть установлен:</w:t>
      </w:r>
    </w:p>
    <w:p w:rsidR="00E372C2" w:rsidRPr="004E3B33" w:rsidRDefault="00E372C2" w:rsidP="007713A3">
      <w:pPr>
        <w:pStyle w:val="aff"/>
        <w:numPr>
          <w:ilvl w:val="0"/>
          <w:numId w:val="41"/>
        </w:numPr>
        <w:tabs>
          <w:tab w:val="left" w:pos="709"/>
        </w:tabs>
        <w:ind w:left="-57" w:firstLine="0"/>
        <w:contextualSpacing/>
        <w:mirrorIndents/>
        <w:jc w:val="both"/>
        <w:rPr>
          <w:rFonts w:ascii="Verdana" w:hAnsi="Verdana"/>
          <w:sz w:val="20"/>
        </w:rPr>
      </w:pPr>
      <w:r w:rsidRPr="004E3B33">
        <w:rPr>
          <w:rFonts w:ascii="Verdana" w:hAnsi="Verdana"/>
          <w:sz w:val="20"/>
        </w:rPr>
        <w:tab/>
        <w:t xml:space="preserve">Факт прихода – на указанный Клиентом номер телефона отправляется сообщение вида: </w:t>
      </w:r>
      <w:r w:rsidR="0068201D" w:rsidRPr="004E3B33">
        <w:rPr>
          <w:rFonts w:ascii="Verdana" w:hAnsi="Verdana"/>
          <w:sz w:val="20"/>
        </w:rPr>
        <w:t>«</w:t>
      </w:r>
      <w:r w:rsidRPr="004E3B33">
        <w:rPr>
          <w:rFonts w:ascii="Verdana" w:hAnsi="Verdana"/>
          <w:sz w:val="20"/>
        </w:rPr>
        <w:t>Сч л/с Волга пополнен дата время</w:t>
      </w:r>
      <w:r w:rsidR="0068201D" w:rsidRPr="004E3B33">
        <w:rPr>
          <w:rFonts w:ascii="Verdana" w:hAnsi="Verdana"/>
          <w:sz w:val="20"/>
        </w:rPr>
        <w:t>»</w:t>
      </w:r>
      <w:r w:rsidRPr="004E3B33">
        <w:rPr>
          <w:rFonts w:ascii="Verdana" w:hAnsi="Verdana"/>
          <w:sz w:val="20"/>
        </w:rPr>
        <w:t>;</w:t>
      </w:r>
    </w:p>
    <w:p w:rsidR="00E372C2" w:rsidRPr="004E3B33" w:rsidRDefault="00E372C2" w:rsidP="007713A3">
      <w:pPr>
        <w:pStyle w:val="aff"/>
        <w:numPr>
          <w:ilvl w:val="0"/>
          <w:numId w:val="41"/>
        </w:numPr>
        <w:tabs>
          <w:tab w:val="left" w:pos="709"/>
        </w:tabs>
        <w:ind w:left="-57" w:firstLine="0"/>
        <w:contextualSpacing/>
        <w:mirrorIndents/>
        <w:jc w:val="both"/>
        <w:rPr>
          <w:rFonts w:ascii="Verdana" w:hAnsi="Verdana"/>
          <w:sz w:val="20"/>
        </w:rPr>
      </w:pPr>
      <w:r w:rsidRPr="004E3B33">
        <w:rPr>
          <w:rFonts w:ascii="Verdana" w:hAnsi="Verdana"/>
          <w:sz w:val="20"/>
        </w:rPr>
        <w:tab/>
        <w:t xml:space="preserve">Сумма прихода – на указанный Клиентом номер телефона отправляется сообщение вида: </w:t>
      </w:r>
      <w:r w:rsidR="0068201D" w:rsidRPr="004E3B33">
        <w:rPr>
          <w:rFonts w:ascii="Verdana" w:hAnsi="Verdana"/>
          <w:sz w:val="20"/>
        </w:rPr>
        <w:t>«</w:t>
      </w:r>
      <w:r w:rsidRPr="004E3B33">
        <w:rPr>
          <w:rFonts w:ascii="Verdana" w:hAnsi="Verdana"/>
          <w:sz w:val="20"/>
        </w:rPr>
        <w:t>Сч л/с Волга +сумма, поступления, дата время</w:t>
      </w:r>
      <w:r w:rsidR="0068201D" w:rsidRPr="004E3B33">
        <w:rPr>
          <w:rFonts w:ascii="Verdana" w:hAnsi="Verdana"/>
          <w:sz w:val="20"/>
        </w:rPr>
        <w:t>»</w:t>
      </w:r>
      <w:r w:rsidRPr="004E3B33">
        <w:rPr>
          <w:rFonts w:ascii="Verdana" w:hAnsi="Verdana"/>
          <w:sz w:val="20"/>
        </w:rPr>
        <w:t>;</w:t>
      </w:r>
    </w:p>
    <w:p w:rsidR="00E372C2" w:rsidRPr="004E3B33" w:rsidRDefault="00E372C2" w:rsidP="007713A3">
      <w:pPr>
        <w:pStyle w:val="aff"/>
        <w:numPr>
          <w:ilvl w:val="0"/>
          <w:numId w:val="41"/>
        </w:numPr>
        <w:tabs>
          <w:tab w:val="left" w:pos="709"/>
        </w:tabs>
        <w:ind w:left="-57" w:firstLine="0"/>
        <w:contextualSpacing/>
        <w:mirrorIndents/>
        <w:jc w:val="both"/>
        <w:rPr>
          <w:rFonts w:ascii="Verdana" w:hAnsi="Verdana"/>
          <w:sz w:val="20"/>
        </w:rPr>
      </w:pPr>
      <w:r w:rsidRPr="004E3B33">
        <w:rPr>
          <w:rFonts w:ascii="Verdana" w:hAnsi="Verdana"/>
          <w:sz w:val="20"/>
        </w:rPr>
        <w:tab/>
        <w:t xml:space="preserve">Суммы прихода и остатка – на указанный Клиентом номер телефона отправляется сообщение вида: </w:t>
      </w:r>
      <w:r w:rsidR="0068201D" w:rsidRPr="004E3B33">
        <w:rPr>
          <w:rFonts w:ascii="Verdana" w:hAnsi="Verdana"/>
          <w:sz w:val="20"/>
        </w:rPr>
        <w:t>«</w:t>
      </w:r>
      <w:r w:rsidRPr="004E3B33">
        <w:rPr>
          <w:rFonts w:ascii="Verdana" w:hAnsi="Verdana"/>
          <w:sz w:val="20"/>
        </w:rPr>
        <w:t>Сч л/с Волга +сумма поступления, дата время, всего сумма</w:t>
      </w:r>
      <w:r w:rsidR="0068201D" w:rsidRPr="004E3B33">
        <w:rPr>
          <w:rFonts w:ascii="Verdana" w:hAnsi="Verdana"/>
          <w:sz w:val="20"/>
        </w:rPr>
        <w:t>»</w:t>
      </w:r>
      <w:r w:rsidRPr="004E3B33">
        <w:rPr>
          <w:rFonts w:ascii="Verdana" w:hAnsi="Verdana"/>
          <w:sz w:val="20"/>
        </w:rPr>
        <w:t>;</w:t>
      </w:r>
    </w:p>
    <w:p w:rsidR="008961FD" w:rsidRPr="004E3B33" w:rsidRDefault="008961FD" w:rsidP="007713A3">
      <w:pPr>
        <w:numPr>
          <w:ilvl w:val="0"/>
          <w:numId w:val="12"/>
        </w:numPr>
        <w:tabs>
          <w:tab w:val="clear" w:pos="360"/>
          <w:tab w:val="left" w:pos="284"/>
          <w:tab w:val="num" w:pos="540"/>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При любом поступлении денежных средств (как наличными, так и в безналичном порядке) на </w:t>
      </w:r>
      <w:r w:rsidR="009D75E4" w:rsidRPr="004E3B33">
        <w:rPr>
          <w:rFonts w:ascii="Verdana" w:hAnsi="Verdana"/>
          <w:sz w:val="20"/>
        </w:rPr>
        <w:t xml:space="preserve">Счет </w:t>
      </w:r>
      <w:r w:rsidRPr="004E3B33">
        <w:rPr>
          <w:rFonts w:ascii="Verdana" w:hAnsi="Verdana"/>
          <w:sz w:val="20"/>
        </w:rPr>
        <w:t xml:space="preserve">МПК </w:t>
      </w:r>
      <w:r w:rsidR="0068201D" w:rsidRPr="004E3B33">
        <w:rPr>
          <w:rFonts w:ascii="Verdana" w:hAnsi="Verdana"/>
          <w:sz w:val="20"/>
        </w:rPr>
        <w:t>«</w:t>
      </w:r>
      <w:r w:rsidRPr="004E3B33">
        <w:rPr>
          <w:rFonts w:ascii="Verdana" w:hAnsi="Verdana"/>
          <w:sz w:val="20"/>
        </w:rPr>
        <w:t>Волга</w:t>
      </w:r>
      <w:r w:rsidR="0068201D" w:rsidRPr="004E3B33">
        <w:rPr>
          <w:rFonts w:ascii="Verdana" w:hAnsi="Verdana"/>
          <w:sz w:val="20"/>
        </w:rPr>
        <w:t>»</w:t>
      </w:r>
      <w:r w:rsidRPr="004E3B33">
        <w:rPr>
          <w:rFonts w:ascii="Verdana" w:hAnsi="Verdana"/>
          <w:sz w:val="20"/>
        </w:rPr>
        <w:t xml:space="preserve">, к которому подключена услуга </w:t>
      </w:r>
      <w:r w:rsidRPr="004E3B33">
        <w:rPr>
          <w:rFonts w:ascii="Verdana" w:hAnsi="Verdana"/>
          <w:sz w:val="20"/>
          <w:lang w:val="en-US"/>
        </w:rPr>
        <w:t>sms</w:t>
      </w:r>
      <w:r w:rsidRPr="004E3B33">
        <w:rPr>
          <w:rFonts w:ascii="Verdana" w:hAnsi="Verdana"/>
          <w:sz w:val="20"/>
        </w:rPr>
        <w:t>-</w:t>
      </w:r>
      <w:r w:rsidR="0074067F" w:rsidRPr="004E3B33">
        <w:rPr>
          <w:rFonts w:ascii="Verdana" w:hAnsi="Verdana"/>
          <w:sz w:val="20"/>
        </w:rPr>
        <w:t>информирования</w:t>
      </w:r>
      <w:r w:rsidRPr="004E3B33">
        <w:rPr>
          <w:rFonts w:ascii="Verdana" w:hAnsi="Verdana"/>
          <w:sz w:val="20"/>
        </w:rPr>
        <w:t xml:space="preserve">, Клиенту на номер телефона, указанный в заявлении, в течение 10 минут с момента зачисления отправляется </w:t>
      </w:r>
      <w:r w:rsidRPr="004E3B33">
        <w:rPr>
          <w:rFonts w:ascii="Verdana" w:hAnsi="Verdana"/>
          <w:sz w:val="20"/>
          <w:lang w:val="en-US"/>
        </w:rPr>
        <w:t>sms</w:t>
      </w:r>
      <w:r w:rsidR="00E372C2" w:rsidRPr="004E3B33">
        <w:rPr>
          <w:rFonts w:ascii="Verdana" w:hAnsi="Verdana"/>
          <w:sz w:val="20"/>
        </w:rPr>
        <w:t xml:space="preserve"> </w:t>
      </w:r>
      <w:r w:rsidR="00D719AA" w:rsidRPr="004E3B33">
        <w:rPr>
          <w:rFonts w:ascii="Verdana" w:hAnsi="Verdana"/>
          <w:sz w:val="20"/>
        </w:rPr>
        <w:t>с текстом выбранного типа (о факте прихода, о сумме прихода или о суммах прихода и остатка)</w:t>
      </w:r>
      <w:r w:rsidRPr="004E3B33">
        <w:rPr>
          <w:rFonts w:ascii="Verdana" w:hAnsi="Verdana"/>
          <w:sz w:val="20"/>
        </w:rPr>
        <w:t xml:space="preserve">. </w:t>
      </w:r>
    </w:p>
    <w:p w:rsidR="008961FD" w:rsidRPr="004E3B33" w:rsidRDefault="00DE7617" w:rsidP="007713A3">
      <w:pPr>
        <w:numPr>
          <w:ilvl w:val="0"/>
          <w:numId w:val="12"/>
        </w:numPr>
        <w:tabs>
          <w:tab w:val="clear" w:pos="360"/>
          <w:tab w:val="left" w:pos="284"/>
          <w:tab w:val="num" w:pos="540"/>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За </w:t>
      </w:r>
      <w:r w:rsidR="008961FD" w:rsidRPr="004E3B33">
        <w:rPr>
          <w:rFonts w:ascii="Verdana" w:hAnsi="Verdana"/>
          <w:sz w:val="20"/>
        </w:rPr>
        <w:t xml:space="preserve">день до окончания срока действия МПК </w:t>
      </w:r>
      <w:r w:rsidR="0068201D" w:rsidRPr="004E3B33">
        <w:rPr>
          <w:rFonts w:ascii="Verdana" w:hAnsi="Verdana"/>
          <w:sz w:val="20"/>
        </w:rPr>
        <w:t>«</w:t>
      </w:r>
      <w:r w:rsidR="008961FD" w:rsidRPr="004E3B33">
        <w:rPr>
          <w:rFonts w:ascii="Verdana" w:hAnsi="Verdana"/>
          <w:sz w:val="20"/>
        </w:rPr>
        <w:t>Волга</w:t>
      </w:r>
      <w:r w:rsidR="0068201D" w:rsidRPr="004E3B33">
        <w:rPr>
          <w:rFonts w:ascii="Verdana" w:hAnsi="Verdana"/>
          <w:sz w:val="20"/>
        </w:rPr>
        <w:t>»</w:t>
      </w:r>
      <w:r w:rsidR="008961FD" w:rsidRPr="004E3B33">
        <w:rPr>
          <w:rFonts w:ascii="Verdana" w:hAnsi="Verdana"/>
          <w:sz w:val="20"/>
        </w:rPr>
        <w:t xml:space="preserve"> на указанный Клиентом номер телефона отправляется сообщение </w:t>
      </w:r>
      <w:r w:rsidR="0068201D" w:rsidRPr="004E3B33">
        <w:rPr>
          <w:rFonts w:ascii="Verdana" w:hAnsi="Verdana"/>
          <w:sz w:val="20"/>
        </w:rPr>
        <w:t>«</w:t>
      </w:r>
      <w:r w:rsidR="008961FD" w:rsidRPr="004E3B33">
        <w:rPr>
          <w:rFonts w:ascii="Verdana" w:hAnsi="Verdana"/>
          <w:sz w:val="20"/>
        </w:rPr>
        <w:t xml:space="preserve">Срок действия Вашей карты </w:t>
      </w:r>
      <w:r w:rsidR="0068201D" w:rsidRPr="004E3B33">
        <w:rPr>
          <w:rFonts w:ascii="Verdana" w:hAnsi="Verdana"/>
          <w:sz w:val="20"/>
        </w:rPr>
        <w:t>«</w:t>
      </w:r>
      <w:r w:rsidR="008961FD" w:rsidRPr="004E3B33">
        <w:rPr>
          <w:rFonts w:ascii="Verdana" w:hAnsi="Verdana"/>
          <w:sz w:val="20"/>
        </w:rPr>
        <w:t>Волга</w:t>
      </w:r>
      <w:r w:rsidR="0068201D" w:rsidRPr="004E3B33">
        <w:rPr>
          <w:rFonts w:ascii="Verdana" w:hAnsi="Verdana"/>
          <w:sz w:val="20"/>
        </w:rPr>
        <w:t>»</w:t>
      </w:r>
      <w:r w:rsidR="008961FD" w:rsidRPr="004E3B33">
        <w:rPr>
          <w:rFonts w:ascii="Verdana" w:hAnsi="Verdana"/>
          <w:sz w:val="20"/>
        </w:rPr>
        <w:t xml:space="preserve"> истекает</w:t>
      </w:r>
      <w:r w:rsidR="0068201D" w:rsidRPr="004E3B33">
        <w:rPr>
          <w:rFonts w:ascii="Verdana" w:hAnsi="Verdana"/>
          <w:sz w:val="20"/>
        </w:rPr>
        <w:t>»</w:t>
      </w:r>
      <w:r w:rsidR="008961FD" w:rsidRPr="004E3B33">
        <w:rPr>
          <w:rFonts w:ascii="Verdana" w:hAnsi="Verdana"/>
          <w:sz w:val="20"/>
        </w:rPr>
        <w:t>.</w:t>
      </w:r>
    </w:p>
    <w:p w:rsidR="00E372C2" w:rsidRPr="004E3B33" w:rsidRDefault="008961FD" w:rsidP="007713A3">
      <w:pPr>
        <w:numPr>
          <w:ilvl w:val="0"/>
          <w:numId w:val="12"/>
        </w:numPr>
        <w:tabs>
          <w:tab w:val="clear" w:pos="360"/>
          <w:tab w:val="left" w:pos="284"/>
          <w:tab w:val="num" w:pos="540"/>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В случае </w:t>
      </w:r>
      <w:r w:rsidR="00DE7617" w:rsidRPr="004E3B33">
        <w:rPr>
          <w:rFonts w:ascii="Verdana" w:hAnsi="Verdana"/>
          <w:sz w:val="20"/>
        </w:rPr>
        <w:t xml:space="preserve">отказа от </w:t>
      </w:r>
      <w:r w:rsidRPr="004E3B33">
        <w:rPr>
          <w:rFonts w:ascii="Verdana" w:hAnsi="Verdana"/>
          <w:sz w:val="20"/>
        </w:rPr>
        <w:t xml:space="preserve">оказания услуги по инициативе Клиента </w:t>
      </w:r>
      <w:r w:rsidRPr="004E3B33">
        <w:rPr>
          <w:rFonts w:ascii="Verdana" w:hAnsi="Verdana"/>
          <w:sz w:val="20"/>
          <w:lang w:val="en-US"/>
        </w:rPr>
        <w:t>sms</w:t>
      </w:r>
      <w:r w:rsidRPr="004E3B33">
        <w:rPr>
          <w:rFonts w:ascii="Verdana" w:hAnsi="Verdana"/>
          <w:sz w:val="20"/>
        </w:rPr>
        <w:t>-</w:t>
      </w:r>
      <w:r w:rsidR="009A272B" w:rsidRPr="004E3B33">
        <w:rPr>
          <w:rFonts w:ascii="Verdana" w:hAnsi="Verdana"/>
          <w:sz w:val="20"/>
        </w:rPr>
        <w:t xml:space="preserve">информирование </w:t>
      </w:r>
      <w:r w:rsidRPr="004E3B33">
        <w:rPr>
          <w:rFonts w:ascii="Verdana" w:hAnsi="Verdana"/>
          <w:sz w:val="20"/>
        </w:rPr>
        <w:t>не производится.</w:t>
      </w:r>
    </w:p>
    <w:p w:rsidR="00D719AA" w:rsidRPr="004E3B33" w:rsidRDefault="00F25F0E" w:rsidP="007713A3">
      <w:pPr>
        <w:numPr>
          <w:ilvl w:val="0"/>
          <w:numId w:val="12"/>
        </w:numPr>
        <w:tabs>
          <w:tab w:val="clear" w:pos="360"/>
          <w:tab w:val="left" w:pos="284"/>
          <w:tab w:val="num" w:pos="540"/>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Для смены </w:t>
      </w:r>
      <w:r w:rsidR="00D719AA" w:rsidRPr="004E3B33">
        <w:rPr>
          <w:rFonts w:ascii="Verdana" w:hAnsi="Verdana"/>
          <w:sz w:val="20"/>
        </w:rPr>
        <w:t>номера или типа оповещения</w:t>
      </w:r>
      <w:r w:rsidRPr="004E3B33">
        <w:rPr>
          <w:rFonts w:ascii="Verdana" w:hAnsi="Verdana"/>
          <w:sz w:val="20"/>
        </w:rPr>
        <w:t xml:space="preserve"> </w:t>
      </w:r>
      <w:r w:rsidR="00D719AA" w:rsidRPr="004E3B33">
        <w:rPr>
          <w:rFonts w:ascii="Verdana" w:hAnsi="Verdana"/>
          <w:sz w:val="20"/>
        </w:rPr>
        <w:t>Клиент</w:t>
      </w:r>
      <w:r w:rsidRPr="004E3B33">
        <w:rPr>
          <w:rFonts w:ascii="Verdana" w:hAnsi="Verdana"/>
          <w:sz w:val="20"/>
        </w:rPr>
        <w:t xml:space="preserve"> подает письменное заявление в Банк</w:t>
      </w:r>
      <w:r w:rsidR="00D719AA" w:rsidRPr="004E3B33">
        <w:rPr>
          <w:rFonts w:ascii="Verdana" w:hAnsi="Verdana"/>
          <w:sz w:val="20"/>
        </w:rPr>
        <w:t>.</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Для </w:t>
      </w:r>
      <w:r w:rsidR="00227E25" w:rsidRPr="004E3B33">
        <w:rPr>
          <w:rFonts w:ascii="Verdana" w:hAnsi="Verdana"/>
          <w:sz w:val="20"/>
          <w:szCs w:val="20"/>
        </w:rPr>
        <w:t xml:space="preserve">постановки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w:t>
      </w:r>
      <w:r w:rsidR="00227E25" w:rsidRPr="004E3B33">
        <w:rPr>
          <w:rFonts w:ascii="Verdana" w:hAnsi="Verdana"/>
          <w:sz w:val="20"/>
          <w:szCs w:val="20"/>
        </w:rPr>
        <w:t xml:space="preserve">в Стоп-лист </w:t>
      </w:r>
      <w:r w:rsidRPr="004E3B33">
        <w:rPr>
          <w:rFonts w:ascii="Verdana" w:hAnsi="Verdana"/>
          <w:sz w:val="20"/>
          <w:szCs w:val="20"/>
        </w:rPr>
        <w:t xml:space="preserve">по телефону в Информационной службе Банка Клиент должен указать в Заявке слово-пароль. Для </w:t>
      </w:r>
      <w:r w:rsidR="00227E25" w:rsidRPr="004E3B33">
        <w:rPr>
          <w:rFonts w:ascii="Verdana" w:hAnsi="Verdana"/>
          <w:sz w:val="20"/>
          <w:szCs w:val="20"/>
        </w:rPr>
        <w:t xml:space="preserve">постановки МПК </w:t>
      </w:r>
      <w:r w:rsidR="0068201D" w:rsidRPr="004E3B33">
        <w:rPr>
          <w:rFonts w:ascii="Verdana" w:hAnsi="Verdana"/>
          <w:sz w:val="20"/>
          <w:szCs w:val="20"/>
        </w:rPr>
        <w:t>«</w:t>
      </w:r>
      <w:r w:rsidR="00227E25" w:rsidRPr="004E3B33">
        <w:rPr>
          <w:rFonts w:ascii="Verdana" w:hAnsi="Verdana"/>
          <w:sz w:val="20"/>
          <w:szCs w:val="20"/>
        </w:rPr>
        <w:t>Волга</w:t>
      </w:r>
      <w:r w:rsidR="0068201D" w:rsidRPr="004E3B33">
        <w:rPr>
          <w:rFonts w:ascii="Verdana" w:hAnsi="Verdana"/>
          <w:sz w:val="20"/>
          <w:szCs w:val="20"/>
        </w:rPr>
        <w:t>»</w:t>
      </w:r>
      <w:r w:rsidR="00227E25" w:rsidRPr="004E3B33">
        <w:rPr>
          <w:rFonts w:ascii="Verdana" w:hAnsi="Verdana"/>
          <w:sz w:val="20"/>
          <w:szCs w:val="20"/>
        </w:rPr>
        <w:t xml:space="preserve"> в Стоп-лист </w:t>
      </w:r>
      <w:r w:rsidRPr="004E3B33">
        <w:rPr>
          <w:rFonts w:ascii="Verdana" w:hAnsi="Verdana"/>
          <w:sz w:val="20"/>
          <w:szCs w:val="20"/>
        </w:rPr>
        <w:t>Клиент долж</w:t>
      </w:r>
      <w:r w:rsidR="00227E25" w:rsidRPr="004E3B33">
        <w:rPr>
          <w:rFonts w:ascii="Verdana" w:hAnsi="Verdana"/>
          <w:sz w:val="20"/>
          <w:szCs w:val="20"/>
        </w:rPr>
        <w:t>е</w:t>
      </w:r>
      <w:r w:rsidRPr="004E3B33">
        <w:rPr>
          <w:rFonts w:ascii="Verdana" w:hAnsi="Verdana"/>
          <w:sz w:val="20"/>
          <w:szCs w:val="20"/>
        </w:rPr>
        <w:t>н четко и правильно назвать оператору Информационной службы Банка слово-пароль и персональную информацию, в т. ч. Ф.И.О., дату и место рождения</w:t>
      </w:r>
      <w:r w:rsidR="00227E25" w:rsidRPr="004E3B33">
        <w:rPr>
          <w:rFonts w:ascii="Verdana" w:hAnsi="Verdana"/>
          <w:sz w:val="20"/>
          <w:szCs w:val="20"/>
        </w:rPr>
        <w:t>.</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Для получения информации о движении денежных средств по Счету, операциях с </w:t>
      </w:r>
      <w:r w:rsidR="00847927" w:rsidRPr="004E3B33">
        <w:rPr>
          <w:rFonts w:ascii="Verdana" w:hAnsi="Verdana"/>
          <w:sz w:val="20"/>
          <w:szCs w:val="20"/>
        </w:rPr>
        <w:t xml:space="preserve">МПК </w:t>
      </w:r>
      <w:r w:rsidR="0068201D" w:rsidRPr="004E3B33">
        <w:rPr>
          <w:rFonts w:ascii="Verdana" w:hAnsi="Verdana"/>
          <w:sz w:val="20"/>
          <w:szCs w:val="20"/>
        </w:rPr>
        <w:t>«</w:t>
      </w:r>
      <w:r w:rsidR="00847927"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по телефону в Информационной службе Банка Клиент должен четко и правильно назвать оператору Информационной службы Банка персональную информацию, в т. ч. Ф.И.О., дату и </w:t>
      </w:r>
      <w:r w:rsidR="00647029" w:rsidRPr="004E3B33">
        <w:rPr>
          <w:rFonts w:ascii="Verdana" w:hAnsi="Verdana"/>
          <w:sz w:val="20"/>
          <w:szCs w:val="20"/>
        </w:rPr>
        <w:t>место рождения,</w:t>
      </w:r>
      <w:r w:rsidRPr="004E3B33">
        <w:rPr>
          <w:rFonts w:ascii="Verdana" w:hAnsi="Verdana"/>
          <w:sz w:val="20"/>
          <w:szCs w:val="20"/>
        </w:rPr>
        <w:t xml:space="preserve"> слово-пароль. </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Слово-пароль устанавливается ко всем Счетам Клиента. Клиент обязуется обеспечить тайну слова-пароля. За разглашение Клиентом слова-пароля Банк ответственности не несет. </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 случае если у Клиента имеются сведения и/или подозрения, что слово-пароль известно третьим лицам, Клиент обязан немедленно сменить слово-пароль, обратившись в Банк.</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 xml:space="preserve">Клиент поставлен в известность и понимает, что Реестр платежей по операциям с использованием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 случае возникновения спора являются основными доказательствами осуществления Операции (списание, зачисление денежных средств).</w:t>
      </w:r>
    </w:p>
    <w:p w:rsidR="00AE61E1" w:rsidRPr="004E3B33" w:rsidRDefault="008B120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признает, что в случае, если дистанционный доступ к информации о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(обо </w:t>
      </w:r>
      <w:r w:rsidR="00AE61E1" w:rsidRPr="004E3B33">
        <w:rPr>
          <w:rFonts w:ascii="Verdana" w:hAnsi="Verdana"/>
          <w:sz w:val="20"/>
          <w:szCs w:val="20"/>
        </w:rPr>
        <w:t xml:space="preserve">всех </w:t>
      </w:r>
      <w:r w:rsidRPr="004E3B33">
        <w:rPr>
          <w:rFonts w:ascii="Verdana" w:hAnsi="Verdana"/>
          <w:sz w:val="20"/>
          <w:szCs w:val="20"/>
        </w:rPr>
        <w:t xml:space="preserve">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00AE61E1" w:rsidRPr="004E3B33">
        <w:rPr>
          <w:rFonts w:ascii="Verdana" w:hAnsi="Verdana"/>
          <w:sz w:val="20"/>
          <w:szCs w:val="20"/>
        </w:rPr>
        <w:t>, с использованием которых совершаются Операции по Счету) Клиента станет известной сторонним лицам в результате предоставления такого дистанционного доступа.</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поставлен в известность и понимает, что Банк не несет ответственности за искажение информации по Счету или несанкционированный доступ к ней при передаче по открытым каналам связи, т.е. посредством SMS-информирования, по электронной почте, а также за несвоевременное получение Клиентом информации по Счету, влекущее за собой ущерб для Клиента. </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Клиент поставлен в известность и понимает, что использование им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увеличивает риск совершения неправомерных действий с денежными средствами на Счете со стороны третьих лиц в случаях:</w:t>
      </w:r>
    </w:p>
    <w:p w:rsidR="00AE61E1" w:rsidRPr="004E3B33" w:rsidRDefault="00AE61E1" w:rsidP="007713A3">
      <w:pPr>
        <w:pStyle w:val="afd"/>
        <w:numPr>
          <w:ilvl w:val="0"/>
          <w:numId w:val="32"/>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раскрытия ПИН, персональных данных, утраты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p>
    <w:p w:rsidR="00AE61E1" w:rsidRPr="004E3B33" w:rsidRDefault="00AE61E1" w:rsidP="007713A3">
      <w:pPr>
        <w:pStyle w:val="afd"/>
        <w:numPr>
          <w:ilvl w:val="0"/>
          <w:numId w:val="32"/>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3" w:name="sub_2003"/>
      <w:r w:rsidRPr="004E3B33">
        <w:rPr>
          <w:rFonts w:ascii="Verdana" w:hAnsi="Verdana"/>
          <w:sz w:val="20"/>
          <w:szCs w:val="20"/>
        </w:rPr>
        <w:t>в случае если поблизости от Банкомата в момент совершения Операции находятся посторонние лица;</w:t>
      </w:r>
      <w:bookmarkEnd w:id="23"/>
    </w:p>
    <w:p w:rsidR="005B4B68" w:rsidRPr="004E3B33" w:rsidRDefault="00AE61E1" w:rsidP="007713A3">
      <w:pPr>
        <w:pStyle w:val="afd"/>
        <w:numPr>
          <w:ilvl w:val="0"/>
          <w:numId w:val="32"/>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bookmarkStart w:id="24" w:name="sub_3002"/>
      <w:r w:rsidRPr="004E3B33">
        <w:rPr>
          <w:rFonts w:ascii="Verdana" w:hAnsi="Verdana"/>
          <w:sz w:val="20"/>
          <w:szCs w:val="20"/>
        </w:rPr>
        <w:t xml:space="preserve">проведения операций с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не в присутствии </w:t>
      </w:r>
      <w:r w:rsidR="008B1202" w:rsidRPr="004E3B33">
        <w:rPr>
          <w:rFonts w:ascii="Verdana" w:hAnsi="Verdana"/>
          <w:sz w:val="20"/>
          <w:szCs w:val="20"/>
        </w:rPr>
        <w:t>Клиента</w:t>
      </w:r>
      <w:bookmarkStart w:id="25" w:name="sub_4004"/>
      <w:bookmarkEnd w:id="24"/>
      <w:r w:rsidR="008B1202" w:rsidRPr="004E3B33">
        <w:rPr>
          <w:rFonts w:ascii="Verdana" w:hAnsi="Verdana"/>
          <w:sz w:val="20"/>
          <w:szCs w:val="20"/>
        </w:rPr>
        <w:t>.</w:t>
      </w:r>
      <w:bookmarkEnd w:id="25"/>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AE61E1" w:rsidRPr="004E3B33" w:rsidRDefault="00AE61E1"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Права и обязанности Банка.</w:t>
      </w:r>
    </w:p>
    <w:p w:rsidR="00AE61E1" w:rsidRPr="004E3B33" w:rsidRDefault="00AE61E1" w:rsidP="007713A3">
      <w:pPr>
        <w:pStyle w:val="afd"/>
        <w:numPr>
          <w:ilvl w:val="1"/>
          <w:numId w:val="31"/>
        </w:numPr>
        <w:tabs>
          <w:tab w:val="left" w:pos="426"/>
          <w:tab w:val="left" w:pos="567"/>
          <w:tab w:val="left" w:pos="851"/>
          <w:tab w:val="left" w:pos="1134"/>
        </w:tabs>
        <w:spacing w:after="0" w:line="240" w:lineRule="auto"/>
        <w:ind w:left="-57" w:firstLine="0"/>
        <w:mirrorIndents/>
        <w:jc w:val="both"/>
        <w:rPr>
          <w:rFonts w:ascii="Verdana" w:hAnsi="Verdana"/>
          <w:b/>
          <w:sz w:val="20"/>
          <w:szCs w:val="20"/>
        </w:rPr>
      </w:pPr>
      <w:r w:rsidRPr="004E3B33">
        <w:rPr>
          <w:rFonts w:ascii="Verdana" w:hAnsi="Verdana"/>
          <w:b/>
          <w:sz w:val="20"/>
          <w:szCs w:val="20"/>
        </w:rPr>
        <w:t>Банк обязуется:</w:t>
      </w:r>
    </w:p>
    <w:p w:rsidR="002A20B7" w:rsidRPr="004E3B33" w:rsidRDefault="00AE61E1" w:rsidP="007713A3">
      <w:pPr>
        <w:pStyle w:val="afd"/>
        <w:numPr>
          <w:ilvl w:val="2"/>
          <w:numId w:val="31"/>
        </w:numPr>
        <w:tabs>
          <w:tab w:val="left" w:pos="284"/>
          <w:tab w:val="left" w:pos="567"/>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Рассматривать заявления Клиента по совершенным операциям, предъявленные в Банк, в соответствии с действующим законодательством и правилами </w:t>
      </w:r>
      <w:r w:rsidR="006C38BB" w:rsidRPr="004E3B33">
        <w:rPr>
          <w:rFonts w:ascii="Verdana" w:hAnsi="Verdana"/>
          <w:sz w:val="20"/>
          <w:szCs w:val="20"/>
        </w:rPr>
        <w:t xml:space="preserve">СМПК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008B1202" w:rsidRPr="004E3B33">
        <w:rPr>
          <w:rFonts w:ascii="Verdana" w:hAnsi="Verdana"/>
          <w:sz w:val="20"/>
          <w:szCs w:val="20"/>
        </w:rPr>
        <w:t>.</w:t>
      </w:r>
      <w:r w:rsidR="002A20B7" w:rsidRPr="004E3B33">
        <w:rPr>
          <w:rFonts w:ascii="Verdana" w:hAnsi="Verdana"/>
          <w:sz w:val="20"/>
          <w:szCs w:val="20"/>
        </w:rPr>
        <w:t xml:space="preserve"> В случае если в результате проведенного расследования по заявлению Клиента по спорной Операции, претензия Клиента признается необоснованной, Банк направляет Клиенту письменный ответ с указанием результатов проведенного расследования по такой Операции.</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Рассматривать иные претензии Клиента в срок не более 30 (тридцат</w:t>
      </w:r>
      <w:r w:rsidR="00FF6425" w:rsidRPr="004E3B33">
        <w:rPr>
          <w:rFonts w:ascii="Verdana" w:hAnsi="Verdana"/>
          <w:sz w:val="20"/>
          <w:szCs w:val="20"/>
        </w:rPr>
        <w:t>и</w:t>
      </w:r>
      <w:r w:rsidRPr="004E3B33">
        <w:rPr>
          <w:rFonts w:ascii="Verdana" w:hAnsi="Verdana"/>
          <w:sz w:val="20"/>
          <w:szCs w:val="20"/>
        </w:rPr>
        <w:t>) календарных дней с даты их получения.</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Извещать Клиента о возникновении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00E77F94" w:rsidRPr="004E3B33">
        <w:rPr>
          <w:rFonts w:ascii="Verdana" w:hAnsi="Verdana"/>
          <w:sz w:val="20"/>
          <w:szCs w:val="20"/>
        </w:rPr>
        <w:t xml:space="preserve"> </w:t>
      </w:r>
      <w:r w:rsidRPr="004E3B33">
        <w:rPr>
          <w:rFonts w:ascii="Verdana" w:hAnsi="Verdana"/>
          <w:sz w:val="20"/>
          <w:szCs w:val="20"/>
        </w:rPr>
        <w:t>любым способом в соответствии с имеющейся у Банка информацией для связи с Клиентом.</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6" w:name="_Ref334029474"/>
      <w:r w:rsidRPr="004E3B33">
        <w:rPr>
          <w:rFonts w:ascii="Verdana" w:hAnsi="Verdana"/>
          <w:sz w:val="20"/>
          <w:szCs w:val="20"/>
        </w:rPr>
        <w:t xml:space="preserve">Незамедлительно </w:t>
      </w:r>
      <w:r w:rsidR="00227E25" w:rsidRPr="004E3B33">
        <w:rPr>
          <w:rFonts w:ascii="Verdana" w:hAnsi="Verdana"/>
          <w:sz w:val="20"/>
          <w:szCs w:val="20"/>
        </w:rPr>
        <w:t xml:space="preserve">поставить МПК </w:t>
      </w:r>
      <w:r w:rsidR="0068201D" w:rsidRPr="004E3B33">
        <w:rPr>
          <w:rFonts w:ascii="Verdana" w:hAnsi="Verdana"/>
          <w:sz w:val="20"/>
          <w:szCs w:val="20"/>
        </w:rPr>
        <w:t>«</w:t>
      </w:r>
      <w:r w:rsidR="00227E25" w:rsidRPr="004E3B33">
        <w:rPr>
          <w:rFonts w:ascii="Verdana" w:hAnsi="Verdana"/>
          <w:sz w:val="20"/>
          <w:szCs w:val="20"/>
        </w:rPr>
        <w:t>Волга</w:t>
      </w:r>
      <w:r w:rsidR="0068201D" w:rsidRPr="004E3B33">
        <w:rPr>
          <w:rFonts w:ascii="Verdana" w:hAnsi="Verdana"/>
          <w:sz w:val="20"/>
          <w:szCs w:val="20"/>
        </w:rPr>
        <w:t>»</w:t>
      </w:r>
      <w:r w:rsidR="00227E25" w:rsidRPr="004E3B33">
        <w:rPr>
          <w:rFonts w:ascii="Verdana" w:hAnsi="Verdana"/>
          <w:sz w:val="20"/>
          <w:szCs w:val="20"/>
        </w:rPr>
        <w:t xml:space="preserve"> в Стоп-лист </w:t>
      </w:r>
      <w:r w:rsidRPr="004E3B33">
        <w:rPr>
          <w:rFonts w:ascii="Verdana" w:hAnsi="Verdana"/>
          <w:sz w:val="20"/>
          <w:szCs w:val="20"/>
        </w:rPr>
        <w:t xml:space="preserve">после получения уведомления Клиента об утере или краже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и (или) использовании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без согласия Клиента. </w:t>
      </w:r>
      <w:r w:rsidR="00227E25" w:rsidRPr="004E3B33">
        <w:rPr>
          <w:rFonts w:ascii="Verdana" w:hAnsi="Verdana"/>
          <w:sz w:val="20"/>
          <w:szCs w:val="20"/>
        </w:rPr>
        <w:t xml:space="preserve">Постановка МПК </w:t>
      </w:r>
      <w:r w:rsidR="0068201D" w:rsidRPr="004E3B33">
        <w:rPr>
          <w:rFonts w:ascii="Verdana" w:hAnsi="Verdana"/>
          <w:sz w:val="20"/>
          <w:szCs w:val="20"/>
        </w:rPr>
        <w:t>«</w:t>
      </w:r>
      <w:r w:rsidR="00227E25" w:rsidRPr="004E3B33">
        <w:rPr>
          <w:rFonts w:ascii="Verdana" w:hAnsi="Verdana"/>
          <w:sz w:val="20"/>
          <w:szCs w:val="20"/>
        </w:rPr>
        <w:t>Волга</w:t>
      </w:r>
      <w:r w:rsidR="0068201D" w:rsidRPr="004E3B33">
        <w:rPr>
          <w:rFonts w:ascii="Verdana" w:hAnsi="Verdana"/>
          <w:sz w:val="20"/>
          <w:szCs w:val="20"/>
        </w:rPr>
        <w:t>»</w:t>
      </w:r>
      <w:r w:rsidR="00227E25" w:rsidRPr="004E3B33">
        <w:rPr>
          <w:rFonts w:ascii="Verdana" w:hAnsi="Verdana"/>
          <w:sz w:val="20"/>
          <w:szCs w:val="20"/>
        </w:rPr>
        <w:t xml:space="preserve"> в Стоп-лист </w:t>
      </w:r>
      <w:r w:rsidRPr="004E3B33">
        <w:rPr>
          <w:rFonts w:ascii="Verdana" w:hAnsi="Verdana"/>
          <w:sz w:val="20"/>
          <w:szCs w:val="20"/>
        </w:rPr>
        <w:t>осуществляется бесплатно.</w:t>
      </w:r>
      <w:bookmarkEnd w:id="26"/>
    </w:p>
    <w:p w:rsidR="00F4109F" w:rsidRPr="004E3B33" w:rsidRDefault="00F4109F"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Уведомить Клиента о постановке его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00B007EF" w:rsidRPr="004E3B33">
        <w:rPr>
          <w:rFonts w:ascii="Verdana" w:hAnsi="Verdana"/>
          <w:sz w:val="20"/>
          <w:szCs w:val="20"/>
        </w:rPr>
        <w:t xml:space="preserve"> </w:t>
      </w:r>
      <w:r w:rsidRPr="004E3B33">
        <w:rPr>
          <w:rFonts w:ascii="Verdana" w:hAnsi="Verdana"/>
          <w:sz w:val="20"/>
          <w:szCs w:val="20"/>
        </w:rPr>
        <w:t xml:space="preserve">в </w:t>
      </w:r>
      <w:r w:rsidR="0068201D" w:rsidRPr="004E3B33">
        <w:rPr>
          <w:rFonts w:ascii="Verdana" w:hAnsi="Verdana"/>
          <w:sz w:val="20"/>
          <w:szCs w:val="20"/>
        </w:rPr>
        <w:t>«</w:t>
      </w:r>
      <w:r w:rsidRPr="004E3B33">
        <w:rPr>
          <w:rFonts w:ascii="Verdana" w:hAnsi="Verdana"/>
          <w:sz w:val="20"/>
          <w:szCs w:val="20"/>
        </w:rPr>
        <w:t>Стоп-лист</w:t>
      </w:r>
      <w:r w:rsidR="0068201D" w:rsidRPr="004E3B33">
        <w:rPr>
          <w:rFonts w:ascii="Verdana" w:hAnsi="Verdana"/>
          <w:sz w:val="20"/>
          <w:szCs w:val="20"/>
        </w:rPr>
        <w:t>»</w:t>
      </w:r>
      <w:r w:rsidRPr="004E3B33">
        <w:rPr>
          <w:rFonts w:ascii="Verdana" w:hAnsi="Verdana"/>
          <w:sz w:val="20"/>
          <w:szCs w:val="20"/>
        </w:rPr>
        <w:t xml:space="preserve"> в течение 3-х дней</w:t>
      </w:r>
      <w:r w:rsidR="00B007EF" w:rsidRPr="004E3B33">
        <w:rPr>
          <w:rFonts w:ascii="Verdana" w:hAnsi="Verdana"/>
          <w:sz w:val="20"/>
          <w:szCs w:val="20"/>
        </w:rPr>
        <w:t xml:space="preserve"> в порядке, описанном в разделе </w:t>
      </w:r>
      <w:r w:rsidR="00976C60" w:rsidRPr="004E3B33">
        <w:rPr>
          <w:rFonts w:ascii="Verdana" w:hAnsi="Verdana"/>
          <w:sz w:val="20"/>
          <w:szCs w:val="20"/>
        </w:rPr>
        <w:fldChar w:fldCharType="begin"/>
      </w:r>
      <w:r w:rsidR="00976C60" w:rsidRPr="004E3B33">
        <w:rPr>
          <w:rFonts w:ascii="Verdana" w:hAnsi="Verdana"/>
          <w:sz w:val="20"/>
          <w:szCs w:val="20"/>
        </w:rPr>
        <w:instrText xml:space="preserve"> REF _Ref486839305 \r \h  \* MERGEFORMAT </w:instrText>
      </w:r>
      <w:r w:rsidR="00976C60" w:rsidRPr="004E3B33">
        <w:rPr>
          <w:rFonts w:ascii="Verdana" w:hAnsi="Verdana"/>
          <w:sz w:val="20"/>
          <w:szCs w:val="20"/>
        </w:rPr>
      </w:r>
      <w:r w:rsidR="00976C60" w:rsidRPr="004E3B33">
        <w:rPr>
          <w:rFonts w:ascii="Verdana" w:hAnsi="Verdana"/>
          <w:sz w:val="20"/>
          <w:szCs w:val="20"/>
        </w:rPr>
        <w:fldChar w:fldCharType="separate"/>
      </w:r>
      <w:r w:rsidR="00976C60" w:rsidRPr="004E3B33">
        <w:rPr>
          <w:rFonts w:ascii="Verdana" w:hAnsi="Verdana"/>
          <w:sz w:val="20"/>
          <w:szCs w:val="20"/>
        </w:rPr>
        <w:t>7</w:t>
      </w:r>
      <w:r w:rsidR="00976C60" w:rsidRPr="004E3B33">
        <w:rPr>
          <w:rFonts w:ascii="Verdana" w:hAnsi="Verdana"/>
          <w:sz w:val="20"/>
          <w:szCs w:val="20"/>
        </w:rPr>
        <w:fldChar w:fldCharType="end"/>
      </w:r>
      <w:r w:rsidRPr="004E3B33">
        <w:rPr>
          <w:rFonts w:ascii="Verdana" w:hAnsi="Verdana"/>
          <w:sz w:val="20"/>
          <w:szCs w:val="20"/>
        </w:rPr>
        <w:t xml:space="preserve">, кроме случаев, предусмотренных в п.п. </w:t>
      </w:r>
      <w:r w:rsidRPr="004E3B33">
        <w:rPr>
          <w:rFonts w:ascii="Verdana" w:hAnsi="Verdana"/>
          <w:sz w:val="20"/>
          <w:szCs w:val="20"/>
        </w:rPr>
        <w:fldChar w:fldCharType="begin"/>
      </w:r>
      <w:r w:rsidRPr="004E3B33">
        <w:rPr>
          <w:rFonts w:ascii="Verdana" w:hAnsi="Verdana"/>
          <w:sz w:val="20"/>
          <w:szCs w:val="20"/>
        </w:rPr>
        <w:instrText xml:space="preserve"> REF _Ref334029474 \n \h </w:instrText>
      </w:r>
      <w:r w:rsidR="00AF45AD"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8.1.4</w:t>
      </w:r>
      <w:r w:rsidRPr="004E3B33">
        <w:rPr>
          <w:rFonts w:ascii="Verdana" w:hAnsi="Verdana"/>
          <w:sz w:val="20"/>
          <w:szCs w:val="20"/>
        </w:rPr>
        <w:fldChar w:fldCharType="end"/>
      </w:r>
      <w:r w:rsidRPr="004E3B33">
        <w:rPr>
          <w:rFonts w:ascii="Verdana" w:hAnsi="Verdana"/>
          <w:sz w:val="20"/>
          <w:szCs w:val="20"/>
        </w:rPr>
        <w:t xml:space="preserve"> и </w:t>
      </w:r>
      <w:r w:rsidR="00171162" w:rsidRPr="004E3B33">
        <w:rPr>
          <w:rFonts w:ascii="Verdana" w:hAnsi="Verdana"/>
          <w:sz w:val="20"/>
          <w:szCs w:val="20"/>
        </w:rPr>
        <w:fldChar w:fldCharType="begin"/>
      </w:r>
      <w:r w:rsidR="00171162" w:rsidRPr="004E3B33">
        <w:rPr>
          <w:rFonts w:ascii="Verdana" w:hAnsi="Verdana"/>
          <w:sz w:val="20"/>
          <w:szCs w:val="20"/>
        </w:rPr>
        <w:instrText xml:space="preserve"> REF _Ref334029102 \n \h </w:instrText>
      </w:r>
      <w:r w:rsidR="00AF45AD" w:rsidRPr="004E3B33">
        <w:rPr>
          <w:rFonts w:ascii="Verdana" w:hAnsi="Verdana"/>
          <w:sz w:val="20"/>
          <w:szCs w:val="20"/>
        </w:rPr>
        <w:instrText xml:space="preserve"> \* MERGEFORMAT </w:instrText>
      </w:r>
      <w:r w:rsidR="00171162" w:rsidRPr="004E3B33">
        <w:rPr>
          <w:rFonts w:ascii="Verdana" w:hAnsi="Verdana"/>
          <w:sz w:val="20"/>
          <w:szCs w:val="20"/>
        </w:rPr>
      </w:r>
      <w:r w:rsidR="00171162" w:rsidRPr="004E3B33">
        <w:rPr>
          <w:rFonts w:ascii="Verdana" w:hAnsi="Verdana"/>
          <w:sz w:val="20"/>
          <w:szCs w:val="20"/>
        </w:rPr>
        <w:fldChar w:fldCharType="separate"/>
      </w:r>
      <w:r w:rsidR="00AA3A1D" w:rsidRPr="004E3B33">
        <w:rPr>
          <w:rFonts w:ascii="Verdana" w:hAnsi="Verdana"/>
          <w:sz w:val="20"/>
          <w:szCs w:val="20"/>
        </w:rPr>
        <w:t>13.1</w:t>
      </w:r>
      <w:r w:rsidR="00171162" w:rsidRPr="004E3B33">
        <w:rPr>
          <w:rFonts w:ascii="Verdana" w:hAnsi="Verdana"/>
          <w:sz w:val="20"/>
          <w:szCs w:val="20"/>
        </w:rPr>
        <w:fldChar w:fldCharType="end"/>
      </w:r>
      <w:r w:rsidRPr="004E3B33">
        <w:rPr>
          <w:rFonts w:ascii="Verdana" w:hAnsi="Verdana"/>
          <w:sz w:val="20"/>
          <w:szCs w:val="20"/>
        </w:rPr>
        <w:t>.</w:t>
      </w:r>
    </w:p>
    <w:p w:rsidR="00475192" w:rsidRPr="004E3B33" w:rsidRDefault="00475192"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Своевременно доводить до Клиентов посредством размещения на информационных стендах в </w:t>
      </w:r>
      <w:r w:rsidR="00D349A0" w:rsidRPr="004E3B33">
        <w:rPr>
          <w:rFonts w:ascii="Verdana" w:hAnsi="Verdana"/>
          <w:sz w:val="20"/>
          <w:szCs w:val="20"/>
        </w:rPr>
        <w:t xml:space="preserve">Подразделениях </w:t>
      </w:r>
      <w:r w:rsidRPr="004E3B33">
        <w:rPr>
          <w:rFonts w:ascii="Verdana" w:hAnsi="Verdana"/>
          <w:sz w:val="20"/>
          <w:szCs w:val="20"/>
        </w:rPr>
        <w:t>Банка, и/или на web-сайте Банка в сети Интернет и/или сообщением по телефону Информационной службы Банка и/или иными доступными способами (консультации сотрудников Банка, «SMS-информирование» и др.)</w:t>
      </w:r>
      <w:r w:rsidR="0050289C" w:rsidRPr="004E3B33">
        <w:rPr>
          <w:rFonts w:ascii="Verdana" w:hAnsi="Verdana"/>
          <w:sz w:val="20"/>
          <w:szCs w:val="20"/>
        </w:rPr>
        <w:t xml:space="preserve"> </w:t>
      </w:r>
      <w:r w:rsidRPr="004E3B33">
        <w:rPr>
          <w:rFonts w:ascii="Verdana" w:hAnsi="Verdana"/>
          <w:sz w:val="20"/>
          <w:szCs w:val="20"/>
        </w:rPr>
        <w:t>следующую информацию:</w:t>
      </w:r>
    </w:p>
    <w:p w:rsidR="00475192" w:rsidRPr="004E3B33" w:rsidRDefault="00475192" w:rsidP="007713A3">
      <w:pPr>
        <w:pStyle w:val="afd"/>
        <w:numPr>
          <w:ilvl w:val="0"/>
          <w:numId w:val="48"/>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 размерах вознаграждения Банка и порядке его взимания в случае, если оно предусмотрено Договором;</w:t>
      </w:r>
    </w:p>
    <w:p w:rsidR="00475192" w:rsidRPr="004E3B33" w:rsidRDefault="00475192" w:rsidP="007713A3">
      <w:pPr>
        <w:pStyle w:val="afd"/>
        <w:numPr>
          <w:ilvl w:val="0"/>
          <w:numId w:val="48"/>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 порядке предъявления претензий, включая информацию для связи с Банком;</w:t>
      </w:r>
    </w:p>
    <w:p w:rsidR="00475192" w:rsidRPr="004E3B33" w:rsidRDefault="00475192" w:rsidP="007713A3">
      <w:pPr>
        <w:pStyle w:val="afd"/>
        <w:numPr>
          <w:ilvl w:val="0"/>
          <w:numId w:val="48"/>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иную информацию, обусловленную применяемой формой безналичных расчетов.</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sz w:val="20"/>
          <w:szCs w:val="20"/>
        </w:rPr>
      </w:pPr>
      <w:r w:rsidRPr="004E3B33">
        <w:rPr>
          <w:rFonts w:ascii="Verdana" w:hAnsi="Verdana"/>
          <w:b/>
          <w:sz w:val="20"/>
          <w:szCs w:val="20"/>
        </w:rPr>
        <w:t>Банк имеет право:</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Отказать Клиенту в выпуске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или ее замене, а в с</w:t>
      </w:r>
      <w:r w:rsidR="00AB3364" w:rsidRPr="004E3B33">
        <w:rPr>
          <w:rFonts w:ascii="Verdana" w:hAnsi="Verdana"/>
          <w:sz w:val="20"/>
          <w:szCs w:val="20"/>
        </w:rPr>
        <w:t xml:space="preserve">лучаях, предусмотренных п. </w:t>
      </w:r>
      <w:r w:rsidR="00AB3364" w:rsidRPr="004E3B33">
        <w:rPr>
          <w:rFonts w:ascii="Verdana" w:hAnsi="Verdana"/>
          <w:sz w:val="20"/>
          <w:szCs w:val="20"/>
        </w:rPr>
        <w:fldChar w:fldCharType="begin"/>
      </w:r>
      <w:r w:rsidR="00AB3364" w:rsidRPr="004E3B33">
        <w:rPr>
          <w:rFonts w:ascii="Verdana" w:hAnsi="Verdana"/>
          <w:sz w:val="20"/>
          <w:szCs w:val="20"/>
        </w:rPr>
        <w:instrText xml:space="preserve"> REF _Ref364944486 \r \h </w:instrText>
      </w:r>
      <w:r w:rsidR="00E100C2" w:rsidRPr="004E3B33">
        <w:rPr>
          <w:rFonts w:ascii="Verdana" w:hAnsi="Verdana"/>
          <w:sz w:val="20"/>
          <w:szCs w:val="20"/>
        </w:rPr>
        <w:instrText xml:space="preserve"> \* MERGEFORMAT </w:instrText>
      </w:r>
      <w:r w:rsidR="00AB3364" w:rsidRPr="004E3B33">
        <w:rPr>
          <w:rFonts w:ascii="Verdana" w:hAnsi="Verdana"/>
          <w:sz w:val="20"/>
          <w:szCs w:val="20"/>
        </w:rPr>
      </w:r>
      <w:r w:rsidR="00AB3364" w:rsidRPr="004E3B33">
        <w:rPr>
          <w:rFonts w:ascii="Verdana" w:hAnsi="Verdana"/>
          <w:sz w:val="20"/>
          <w:szCs w:val="20"/>
        </w:rPr>
        <w:fldChar w:fldCharType="separate"/>
      </w:r>
      <w:r w:rsidR="00AA3A1D" w:rsidRPr="004E3B33">
        <w:rPr>
          <w:rFonts w:ascii="Verdana" w:hAnsi="Verdana"/>
          <w:sz w:val="20"/>
          <w:szCs w:val="20"/>
        </w:rPr>
        <w:t>4.24</w:t>
      </w:r>
      <w:r w:rsidR="00AB3364" w:rsidRPr="004E3B33">
        <w:rPr>
          <w:rFonts w:ascii="Verdana" w:hAnsi="Verdana"/>
          <w:sz w:val="20"/>
          <w:szCs w:val="20"/>
        </w:rPr>
        <w:fldChar w:fldCharType="end"/>
      </w:r>
      <w:r w:rsidR="00AB3364" w:rsidRPr="004E3B33">
        <w:rPr>
          <w:rFonts w:ascii="Verdana" w:hAnsi="Verdana"/>
          <w:sz w:val="20"/>
          <w:szCs w:val="20"/>
        </w:rPr>
        <w:t xml:space="preserve"> Правил</w:t>
      </w:r>
      <w:r w:rsidRPr="004E3B33">
        <w:rPr>
          <w:rFonts w:ascii="Verdana" w:hAnsi="Verdana"/>
          <w:sz w:val="20"/>
          <w:szCs w:val="20"/>
        </w:rPr>
        <w:t xml:space="preserve">, </w:t>
      </w:r>
      <w:r w:rsidR="00227E25" w:rsidRPr="004E3B33">
        <w:rPr>
          <w:rFonts w:ascii="Verdana" w:hAnsi="Verdana"/>
          <w:sz w:val="20"/>
          <w:szCs w:val="20"/>
        </w:rPr>
        <w:t xml:space="preserve">поставить МПК </w:t>
      </w:r>
      <w:r w:rsidR="0068201D" w:rsidRPr="004E3B33">
        <w:rPr>
          <w:rFonts w:ascii="Verdana" w:hAnsi="Verdana"/>
          <w:sz w:val="20"/>
          <w:szCs w:val="20"/>
        </w:rPr>
        <w:t>«</w:t>
      </w:r>
      <w:r w:rsidR="00227E25" w:rsidRPr="004E3B33">
        <w:rPr>
          <w:rFonts w:ascii="Verdana" w:hAnsi="Verdana"/>
          <w:sz w:val="20"/>
          <w:szCs w:val="20"/>
        </w:rPr>
        <w:t>Волга</w:t>
      </w:r>
      <w:r w:rsidR="0068201D" w:rsidRPr="004E3B33">
        <w:rPr>
          <w:rFonts w:ascii="Verdana" w:hAnsi="Verdana"/>
          <w:sz w:val="20"/>
          <w:szCs w:val="20"/>
        </w:rPr>
        <w:t>»</w:t>
      </w:r>
      <w:r w:rsidR="00227E25" w:rsidRPr="004E3B33">
        <w:rPr>
          <w:rFonts w:ascii="Verdana" w:hAnsi="Verdana"/>
          <w:sz w:val="20"/>
          <w:szCs w:val="20"/>
        </w:rPr>
        <w:t xml:space="preserve"> в Стоп-лист</w:t>
      </w:r>
      <w:r w:rsidRPr="004E3B33">
        <w:rPr>
          <w:rFonts w:ascii="Verdana" w:hAnsi="Verdana"/>
          <w:sz w:val="20"/>
          <w:szCs w:val="20"/>
        </w:rPr>
        <w:t>.</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 любой момент </w:t>
      </w:r>
      <w:r w:rsidR="00227E25" w:rsidRPr="004E3B33">
        <w:rPr>
          <w:rFonts w:ascii="Verdana" w:hAnsi="Verdana"/>
          <w:sz w:val="20"/>
          <w:szCs w:val="20"/>
        </w:rPr>
        <w:t xml:space="preserve">поставить МПК </w:t>
      </w:r>
      <w:r w:rsidR="0068201D" w:rsidRPr="004E3B33">
        <w:rPr>
          <w:rFonts w:ascii="Verdana" w:hAnsi="Verdana"/>
          <w:sz w:val="20"/>
          <w:szCs w:val="20"/>
        </w:rPr>
        <w:t>«</w:t>
      </w:r>
      <w:r w:rsidR="00227E25" w:rsidRPr="004E3B33">
        <w:rPr>
          <w:rFonts w:ascii="Verdana" w:hAnsi="Verdana"/>
          <w:sz w:val="20"/>
          <w:szCs w:val="20"/>
        </w:rPr>
        <w:t>Волга</w:t>
      </w:r>
      <w:r w:rsidR="0068201D" w:rsidRPr="004E3B33">
        <w:rPr>
          <w:rFonts w:ascii="Verdana" w:hAnsi="Verdana"/>
          <w:sz w:val="20"/>
          <w:szCs w:val="20"/>
        </w:rPr>
        <w:t>»</w:t>
      </w:r>
      <w:r w:rsidR="00227E25" w:rsidRPr="004E3B33">
        <w:rPr>
          <w:rFonts w:ascii="Verdana" w:hAnsi="Verdana"/>
          <w:sz w:val="20"/>
          <w:szCs w:val="20"/>
        </w:rPr>
        <w:t xml:space="preserve"> в Стоп-лист</w:t>
      </w:r>
      <w:r w:rsidR="0068201D" w:rsidRPr="004E3B33">
        <w:rPr>
          <w:rFonts w:ascii="Verdana" w:hAnsi="Verdana"/>
          <w:sz w:val="20"/>
          <w:szCs w:val="20"/>
        </w:rPr>
        <w:t>»</w:t>
      </w:r>
      <w:r w:rsidRPr="004E3B33">
        <w:rPr>
          <w:rFonts w:ascii="Verdana" w:hAnsi="Verdana"/>
          <w:sz w:val="20"/>
          <w:szCs w:val="20"/>
        </w:rPr>
        <w:t xml:space="preserve"> и/или отказаться от исполнения Операции</w:t>
      </w:r>
      <w:r w:rsidR="008542EC" w:rsidRPr="004E3B33">
        <w:rPr>
          <w:rFonts w:ascii="Verdana" w:hAnsi="Verdana"/>
          <w:sz w:val="20"/>
          <w:szCs w:val="20"/>
        </w:rPr>
        <w:t xml:space="preserve"> Клиента</w:t>
      </w:r>
      <w:r w:rsidRPr="004E3B33">
        <w:rPr>
          <w:rFonts w:ascii="Verdana" w:hAnsi="Verdana"/>
          <w:sz w:val="20"/>
          <w:szCs w:val="20"/>
        </w:rPr>
        <w:t xml:space="preserve"> и принять все необходимые меры, вплоть до изъятия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для уменьшения убытков при возникновении следующих случаев:</w:t>
      </w:r>
    </w:p>
    <w:p w:rsidR="00AE61E1" w:rsidRPr="004E3B33" w:rsidRDefault="00AE61E1" w:rsidP="007713A3">
      <w:pPr>
        <w:pStyle w:val="afd"/>
        <w:numPr>
          <w:ilvl w:val="0"/>
          <w:numId w:val="5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возникновения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Pr="004E3B33">
        <w:rPr>
          <w:rFonts w:ascii="Verdana" w:hAnsi="Verdana"/>
          <w:sz w:val="20"/>
          <w:szCs w:val="20"/>
        </w:rPr>
        <w:t>;</w:t>
      </w:r>
    </w:p>
    <w:p w:rsidR="00AE61E1" w:rsidRPr="004E3B33" w:rsidRDefault="00AE61E1" w:rsidP="007713A3">
      <w:pPr>
        <w:pStyle w:val="afd"/>
        <w:numPr>
          <w:ilvl w:val="0"/>
          <w:numId w:val="5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получения от банков-участников </w:t>
      </w:r>
      <w:r w:rsidR="00E26593" w:rsidRPr="004E3B33">
        <w:rPr>
          <w:rFonts w:ascii="Verdana" w:hAnsi="Verdana"/>
          <w:sz w:val="20"/>
          <w:szCs w:val="20"/>
        </w:rPr>
        <w:t xml:space="preserve">СМПК «Волга» </w:t>
      </w:r>
      <w:r w:rsidRPr="004E3B33">
        <w:rPr>
          <w:rFonts w:ascii="Verdana" w:hAnsi="Verdana"/>
          <w:sz w:val="20"/>
          <w:szCs w:val="20"/>
        </w:rPr>
        <w:t xml:space="preserve">сведений о попытках </w:t>
      </w:r>
      <w:r w:rsidR="00CC2A65" w:rsidRPr="004E3B33">
        <w:rPr>
          <w:rFonts w:ascii="Verdana" w:hAnsi="Verdana"/>
          <w:sz w:val="20"/>
          <w:szCs w:val="20"/>
        </w:rPr>
        <w:t xml:space="preserve">Клиента </w:t>
      </w:r>
      <w:r w:rsidRPr="004E3B33">
        <w:rPr>
          <w:rFonts w:ascii="Verdana" w:hAnsi="Verdana"/>
          <w:sz w:val="20"/>
          <w:szCs w:val="20"/>
        </w:rPr>
        <w:t xml:space="preserve">проведения мошеннических операций с использованием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w:t>
      </w:r>
    </w:p>
    <w:p w:rsidR="00F4109F" w:rsidRPr="004E3B33" w:rsidRDefault="00A63823" w:rsidP="007713A3">
      <w:pPr>
        <w:pStyle w:val="afd"/>
        <w:numPr>
          <w:ilvl w:val="0"/>
          <w:numId w:val="5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 случаях, предусмотренных действующим законодательством (арест денежных средств на Счете, обращение взыскания на денежные средства на счете на основании судебного решения, вступившего в законную силу,</w:t>
      </w:r>
      <w:r w:rsidR="00465812" w:rsidRPr="004E3B33">
        <w:rPr>
          <w:rFonts w:ascii="Verdana" w:hAnsi="Verdana"/>
          <w:sz w:val="20"/>
          <w:szCs w:val="20"/>
        </w:rPr>
        <w:t xml:space="preserve"> </w:t>
      </w:r>
      <w:r w:rsidRPr="004E3B33">
        <w:rPr>
          <w:rFonts w:ascii="Verdana" w:hAnsi="Verdana"/>
          <w:sz w:val="20"/>
          <w:szCs w:val="20"/>
        </w:rPr>
        <w:t>наступление событий, описанных в п.</w:t>
      </w:r>
      <w:r w:rsidR="007F0233" w:rsidRPr="004E3B33">
        <w:rPr>
          <w:rFonts w:ascii="Verdana" w:hAnsi="Verdana"/>
          <w:sz w:val="20"/>
          <w:szCs w:val="20"/>
        </w:rPr>
        <w:fldChar w:fldCharType="begin"/>
      </w:r>
      <w:r w:rsidR="007F0233" w:rsidRPr="004E3B33">
        <w:rPr>
          <w:rFonts w:ascii="Verdana" w:hAnsi="Verdana"/>
          <w:sz w:val="20"/>
          <w:szCs w:val="20"/>
        </w:rPr>
        <w:instrText xml:space="preserve"> REF _Ref334029102 \n \h </w:instrText>
      </w:r>
      <w:r w:rsidR="00AF45AD" w:rsidRPr="004E3B33">
        <w:rPr>
          <w:rFonts w:ascii="Verdana" w:hAnsi="Verdana"/>
          <w:sz w:val="20"/>
          <w:szCs w:val="20"/>
        </w:rPr>
        <w:instrText xml:space="preserve"> \* MERGEFORMAT </w:instrText>
      </w:r>
      <w:r w:rsidR="007F0233" w:rsidRPr="004E3B33">
        <w:rPr>
          <w:rFonts w:ascii="Verdana" w:hAnsi="Verdana"/>
          <w:sz w:val="20"/>
          <w:szCs w:val="20"/>
        </w:rPr>
      </w:r>
      <w:r w:rsidR="007F0233" w:rsidRPr="004E3B33">
        <w:rPr>
          <w:rFonts w:ascii="Verdana" w:hAnsi="Verdana"/>
          <w:sz w:val="20"/>
          <w:szCs w:val="20"/>
        </w:rPr>
        <w:fldChar w:fldCharType="separate"/>
      </w:r>
      <w:r w:rsidR="00AA3A1D" w:rsidRPr="004E3B33">
        <w:rPr>
          <w:rFonts w:ascii="Verdana" w:hAnsi="Verdana"/>
          <w:sz w:val="20"/>
          <w:szCs w:val="20"/>
        </w:rPr>
        <w:t>13.1</w:t>
      </w:r>
      <w:r w:rsidR="007F0233" w:rsidRPr="004E3B33">
        <w:rPr>
          <w:rFonts w:ascii="Verdana" w:hAnsi="Verdana"/>
          <w:sz w:val="20"/>
          <w:szCs w:val="20"/>
        </w:rPr>
        <w:fldChar w:fldCharType="end"/>
      </w:r>
      <w:r w:rsidRPr="004E3B33">
        <w:rPr>
          <w:rFonts w:ascii="Verdana" w:hAnsi="Verdana"/>
          <w:sz w:val="20"/>
          <w:szCs w:val="20"/>
        </w:rPr>
        <w:t>, и т.п.)</w:t>
      </w:r>
      <w:r w:rsidR="00F4109F" w:rsidRPr="004E3B33">
        <w:rPr>
          <w:rFonts w:ascii="Verdana" w:hAnsi="Verdana"/>
          <w:sz w:val="20"/>
          <w:szCs w:val="20"/>
        </w:rPr>
        <w:t>;</w:t>
      </w:r>
    </w:p>
    <w:p w:rsidR="00F87094" w:rsidRPr="004E3B33" w:rsidRDefault="00F87094" w:rsidP="007713A3">
      <w:pPr>
        <w:pStyle w:val="afd"/>
        <w:numPr>
          <w:ilvl w:val="0"/>
          <w:numId w:val="5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неисполнение Клиентом обязанностей по информированию Банка об изменении личных данных, указанных в п. </w:t>
      </w:r>
      <w:r w:rsidRPr="004E3B33">
        <w:rPr>
          <w:rFonts w:ascii="Verdana" w:hAnsi="Verdana"/>
          <w:sz w:val="20"/>
          <w:szCs w:val="20"/>
        </w:rPr>
        <w:fldChar w:fldCharType="begin"/>
      </w:r>
      <w:r w:rsidRPr="004E3B33">
        <w:rPr>
          <w:rFonts w:ascii="Verdana" w:hAnsi="Verdana"/>
          <w:sz w:val="20"/>
          <w:szCs w:val="20"/>
        </w:rPr>
        <w:instrText xml:space="preserve"> REF _Ref474518652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9.1.1</w:t>
      </w:r>
      <w:r w:rsidRPr="004E3B33">
        <w:rPr>
          <w:rFonts w:ascii="Verdana" w:hAnsi="Verdana"/>
          <w:sz w:val="20"/>
          <w:szCs w:val="20"/>
        </w:rPr>
        <w:fldChar w:fldCharType="end"/>
      </w:r>
      <w:r w:rsidRPr="004E3B33">
        <w:rPr>
          <w:rFonts w:ascii="Verdana" w:hAnsi="Verdana"/>
          <w:sz w:val="20"/>
          <w:szCs w:val="20"/>
        </w:rPr>
        <w:t>.</w:t>
      </w:r>
      <w:r w:rsidR="00DA7660" w:rsidRPr="004E3B33">
        <w:rPr>
          <w:rFonts w:ascii="Verdana" w:hAnsi="Verdana"/>
          <w:sz w:val="20"/>
          <w:szCs w:val="20"/>
        </w:rPr>
        <w:t>;</w:t>
      </w:r>
    </w:p>
    <w:p w:rsidR="00A63823" w:rsidRPr="004E3B33" w:rsidRDefault="00F4109F" w:rsidP="007713A3">
      <w:pPr>
        <w:pStyle w:val="afd"/>
        <w:numPr>
          <w:ilvl w:val="0"/>
          <w:numId w:val="5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нарушение Клиентом требований Правил, влекущее за собой ущерб для Банка</w:t>
      </w:r>
      <w:r w:rsidR="00A63823" w:rsidRPr="004E3B33">
        <w:rPr>
          <w:rFonts w:ascii="Verdana" w:hAnsi="Verdana"/>
          <w:sz w:val="20"/>
          <w:szCs w:val="20"/>
        </w:rPr>
        <w:t xml:space="preserve">. </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 xml:space="preserve">Вносить изменения и дополнения в Правила и устанавливать Тарифы в соответствии с разделом </w:t>
      </w:r>
      <w:r w:rsidR="00976C60" w:rsidRPr="004E3B33">
        <w:rPr>
          <w:rFonts w:ascii="Verdana" w:hAnsi="Verdana"/>
          <w:sz w:val="20"/>
          <w:szCs w:val="20"/>
        </w:rPr>
        <w:fldChar w:fldCharType="begin"/>
      </w:r>
      <w:r w:rsidR="00976C60" w:rsidRPr="004E3B33">
        <w:rPr>
          <w:rFonts w:ascii="Verdana" w:hAnsi="Verdana"/>
          <w:sz w:val="20"/>
          <w:szCs w:val="20"/>
        </w:rPr>
        <w:instrText xml:space="preserve"> REF _Ref486606095 \r \h  \* MERGEFORMAT </w:instrText>
      </w:r>
      <w:r w:rsidR="00976C60" w:rsidRPr="004E3B33">
        <w:rPr>
          <w:rFonts w:ascii="Verdana" w:hAnsi="Verdana"/>
          <w:sz w:val="20"/>
          <w:szCs w:val="20"/>
        </w:rPr>
      </w:r>
      <w:r w:rsidR="00976C60" w:rsidRPr="004E3B33">
        <w:rPr>
          <w:rFonts w:ascii="Verdana" w:hAnsi="Verdana"/>
          <w:sz w:val="20"/>
          <w:szCs w:val="20"/>
        </w:rPr>
        <w:fldChar w:fldCharType="separate"/>
      </w:r>
      <w:r w:rsidR="00976C60" w:rsidRPr="004E3B33">
        <w:rPr>
          <w:rFonts w:ascii="Verdana" w:hAnsi="Verdana"/>
          <w:sz w:val="20"/>
          <w:szCs w:val="20"/>
        </w:rPr>
        <w:t>14</w:t>
      </w:r>
      <w:r w:rsidR="00976C60" w:rsidRPr="004E3B33">
        <w:rPr>
          <w:rFonts w:ascii="Verdana" w:hAnsi="Verdana"/>
          <w:sz w:val="20"/>
          <w:szCs w:val="20"/>
        </w:rPr>
        <w:fldChar w:fldCharType="end"/>
      </w:r>
      <w:r w:rsidR="007F0233" w:rsidRPr="004E3B33">
        <w:rPr>
          <w:rFonts w:ascii="Verdana" w:hAnsi="Verdana"/>
          <w:sz w:val="20"/>
          <w:szCs w:val="20"/>
        </w:rPr>
        <w:t xml:space="preserve"> </w:t>
      </w:r>
      <w:r w:rsidRPr="004E3B33">
        <w:rPr>
          <w:rFonts w:ascii="Verdana" w:hAnsi="Verdana"/>
          <w:sz w:val="20"/>
          <w:szCs w:val="20"/>
        </w:rPr>
        <w:t>Правил.</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Устанавливать и изменять Лимит по операциям.</w:t>
      </w:r>
    </w:p>
    <w:p w:rsidR="00475192" w:rsidRPr="004E3B33" w:rsidRDefault="00475192" w:rsidP="007713A3">
      <w:pPr>
        <w:pStyle w:val="afd"/>
        <w:numPr>
          <w:ilvl w:val="2"/>
          <w:numId w:val="31"/>
        </w:numPr>
        <w:tabs>
          <w:tab w:val="left" w:pos="284"/>
          <w:tab w:val="left" w:pos="426"/>
          <w:tab w:val="left" w:pos="567"/>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Отказать в выполнении распоряжения </w:t>
      </w:r>
      <w:r w:rsidR="00CC2A65" w:rsidRPr="004E3B33">
        <w:rPr>
          <w:rFonts w:ascii="Verdana" w:hAnsi="Verdana"/>
          <w:sz w:val="20"/>
          <w:szCs w:val="20"/>
        </w:rPr>
        <w:t>К</w:t>
      </w:r>
      <w:r w:rsidRPr="004E3B33">
        <w:rPr>
          <w:rFonts w:ascii="Verdana" w:hAnsi="Verdana"/>
          <w:sz w:val="20"/>
          <w:szCs w:val="20"/>
        </w:rPr>
        <w:t>лиента о совершении операции, в случае если возникают подозрения, что операция осуществляется в целях легализации (отмывания) доходов, полученных преступным путем, или финансирования терроризма.</w:t>
      </w:r>
    </w:p>
    <w:p w:rsidR="005B4B68" w:rsidRPr="004E3B33" w:rsidRDefault="00475192" w:rsidP="007713A3">
      <w:pPr>
        <w:pStyle w:val="afd"/>
        <w:numPr>
          <w:ilvl w:val="2"/>
          <w:numId w:val="31"/>
        </w:numPr>
        <w:tabs>
          <w:tab w:val="left" w:pos="284"/>
          <w:tab w:val="left" w:pos="426"/>
          <w:tab w:val="left" w:pos="567"/>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Приостановить операции Клиента на основании п.10 ст.7 и применить меры по замораживанию (блокировке) денежных средств на счете клиента на основании п.1 (6) ст.7 Федерального закона № 115-ФЗ «О противодействии легализации (отмыванию) доходов, полученных преступным путем, и финансированию терроризма».</w:t>
      </w:r>
    </w:p>
    <w:p w:rsidR="00101998" w:rsidRPr="004E3B33" w:rsidRDefault="00101998" w:rsidP="007713A3">
      <w:pPr>
        <w:tabs>
          <w:tab w:val="left" w:pos="284"/>
          <w:tab w:val="left" w:pos="426"/>
          <w:tab w:val="left" w:pos="567"/>
        </w:tabs>
        <w:ind w:left="-57"/>
        <w:contextualSpacing/>
        <w:mirrorIndents/>
        <w:jc w:val="both"/>
        <w:rPr>
          <w:rFonts w:ascii="Verdana" w:hAnsi="Verdana"/>
          <w:b/>
          <w:bCs/>
          <w:sz w:val="20"/>
        </w:rPr>
      </w:pPr>
    </w:p>
    <w:p w:rsidR="00AE61E1" w:rsidRPr="004E3B33" w:rsidRDefault="00AE61E1"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Права и обязанности Клиента</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sz w:val="20"/>
          <w:szCs w:val="20"/>
        </w:rPr>
      </w:pPr>
      <w:r w:rsidRPr="004E3B33">
        <w:rPr>
          <w:rFonts w:ascii="Verdana" w:hAnsi="Verdana"/>
          <w:b/>
          <w:sz w:val="20"/>
          <w:szCs w:val="20"/>
        </w:rPr>
        <w:t>Клиент обязуется:</w:t>
      </w:r>
    </w:p>
    <w:p w:rsidR="00AE61E1" w:rsidRPr="004E3B33" w:rsidRDefault="0066213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7" w:name="_Ref474518652"/>
      <w:r w:rsidRPr="004E3B33">
        <w:rPr>
          <w:rFonts w:ascii="Verdana" w:hAnsi="Verdana"/>
          <w:sz w:val="20"/>
          <w:szCs w:val="20"/>
        </w:rPr>
        <w:t>При изменении личных данных (Ф.И.О., паспортных данных, адреса места жительства и/или регистрации, телефона, e-mail и др., для иностранных граждан и лиц без гражданства дополнительно – данных документов, дающих право пребывания (проживания) на территории РФ, миграционной карты) Клиента, его представителя, бенефициарного владельца, выгодоприобретателя (при наличии) информировать Банк в письменной форме, с предъявлением документа, удостоверяющего личность и документов, свидетельствующих об изменении этих данных, не позднее 3 (трех) рабочих дней с даты изменения.</w:t>
      </w:r>
      <w:bookmarkEnd w:id="27"/>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Осуществлять Операции в пределах Доступного лимита и не </w:t>
      </w:r>
      <w:r w:rsidR="00606BCC" w:rsidRPr="004E3B33">
        <w:rPr>
          <w:rFonts w:ascii="Verdana" w:hAnsi="Verdana"/>
          <w:sz w:val="20"/>
          <w:szCs w:val="20"/>
        </w:rPr>
        <w:t xml:space="preserve">допускать </w:t>
      </w:r>
      <w:r w:rsidRPr="004E3B33">
        <w:rPr>
          <w:rFonts w:ascii="Verdana" w:hAnsi="Verdana"/>
          <w:sz w:val="20"/>
          <w:szCs w:val="20"/>
        </w:rPr>
        <w:t xml:space="preserve">возникновения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00E77F94" w:rsidRPr="004E3B33">
        <w:rPr>
          <w:rFonts w:ascii="Verdana" w:hAnsi="Verdana"/>
          <w:sz w:val="20"/>
          <w:szCs w:val="20"/>
        </w:rPr>
        <w:t xml:space="preserve"> </w:t>
      </w:r>
      <w:r w:rsidRPr="004E3B33">
        <w:rPr>
          <w:rFonts w:ascii="Verdana" w:hAnsi="Verdana"/>
          <w:sz w:val="20"/>
          <w:szCs w:val="20"/>
        </w:rPr>
        <w:t xml:space="preserve">по Счету. В случае возникновения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00E77F94" w:rsidRPr="004E3B33">
        <w:rPr>
          <w:rFonts w:ascii="Verdana" w:hAnsi="Verdana"/>
          <w:sz w:val="20"/>
          <w:szCs w:val="20"/>
        </w:rPr>
        <w:t xml:space="preserve"> </w:t>
      </w:r>
      <w:r w:rsidRPr="004E3B33">
        <w:rPr>
          <w:rFonts w:ascii="Verdana" w:hAnsi="Verdana"/>
          <w:sz w:val="20"/>
          <w:szCs w:val="20"/>
        </w:rPr>
        <w:t xml:space="preserve">по Счету Клиент обязан незамедлительно пополнить Счет на сумму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00E77F94" w:rsidRPr="004E3B33">
        <w:rPr>
          <w:rFonts w:ascii="Verdana" w:hAnsi="Verdana"/>
          <w:sz w:val="20"/>
          <w:szCs w:val="20"/>
        </w:rPr>
        <w:t xml:space="preserve"> </w:t>
      </w:r>
      <w:r w:rsidRPr="004E3B33">
        <w:rPr>
          <w:rFonts w:ascii="Verdana" w:hAnsi="Verdana"/>
          <w:sz w:val="20"/>
          <w:szCs w:val="20"/>
        </w:rPr>
        <w:t>и платы за е</w:t>
      </w:r>
      <w:r w:rsidR="00E77F94" w:rsidRPr="004E3B33">
        <w:rPr>
          <w:rFonts w:ascii="Verdana" w:hAnsi="Verdana"/>
          <w:sz w:val="20"/>
          <w:szCs w:val="20"/>
        </w:rPr>
        <w:t>го</w:t>
      </w:r>
      <w:r w:rsidRPr="004E3B33">
        <w:rPr>
          <w:rFonts w:ascii="Verdana" w:hAnsi="Verdana"/>
          <w:sz w:val="20"/>
          <w:szCs w:val="20"/>
        </w:rPr>
        <w:t xml:space="preserve"> возникновение, согласно Тарифам.</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Оплачивать денежные требования Банка и/или участников расчетов, предъявленные к Счету по Операциям, включая, но, не ограничиваясь суммами Операций, комиссий, вознаграждений. Своевременно уплачивать Банку комиссии и иные платежи в соответствии с Правилами и/или Тарифами.</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Тщательно проверять </w:t>
      </w:r>
      <w:r w:rsidR="00300007" w:rsidRPr="004E3B33">
        <w:rPr>
          <w:rFonts w:ascii="Verdana" w:hAnsi="Verdana"/>
          <w:sz w:val="20"/>
          <w:szCs w:val="20"/>
        </w:rPr>
        <w:t>Уведомления о совершенных Операциях с использованием Карт</w:t>
      </w:r>
      <w:r w:rsidR="00647029" w:rsidRPr="004E3B33">
        <w:rPr>
          <w:rFonts w:ascii="Verdana" w:hAnsi="Verdana"/>
          <w:sz w:val="20"/>
          <w:szCs w:val="20"/>
        </w:rPr>
        <w:t xml:space="preserve"> </w:t>
      </w:r>
      <w:r w:rsidRPr="004E3B33">
        <w:rPr>
          <w:rFonts w:ascii="Verdana" w:hAnsi="Verdana"/>
          <w:sz w:val="20"/>
          <w:szCs w:val="20"/>
        </w:rPr>
        <w:t xml:space="preserve">и уведомлять Банк о наличии ошибок, неточностей или при возникновении вопросов в отношении полученной информации, в срок не позднее дня, следующего за днем получения </w:t>
      </w:r>
      <w:r w:rsidR="00300007" w:rsidRPr="004E3B33">
        <w:rPr>
          <w:rFonts w:ascii="Verdana" w:hAnsi="Verdana"/>
          <w:sz w:val="20"/>
          <w:szCs w:val="20"/>
        </w:rPr>
        <w:t>Уведомления о совершенных Операциях с использованием Карт</w:t>
      </w:r>
      <w:r w:rsidRPr="004E3B33">
        <w:rPr>
          <w:rFonts w:ascii="Verdana" w:hAnsi="Verdana"/>
          <w:sz w:val="20"/>
          <w:szCs w:val="20"/>
        </w:rPr>
        <w:t>.</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8" w:name="_Ref328141867"/>
      <w:r w:rsidRPr="004E3B33">
        <w:rPr>
          <w:rFonts w:ascii="Verdana" w:hAnsi="Verdana"/>
          <w:sz w:val="20"/>
          <w:szCs w:val="20"/>
        </w:rPr>
        <w:t xml:space="preserve">Сообщить об утере или краже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и (или) использования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без согласия Клиента в срок:</w:t>
      </w:r>
      <w:bookmarkEnd w:id="28"/>
    </w:p>
    <w:p w:rsidR="00AE61E1" w:rsidRPr="004E3B33" w:rsidRDefault="00AE61E1" w:rsidP="007713A3">
      <w:pPr>
        <w:pStyle w:val="afd"/>
        <w:numPr>
          <w:ilvl w:val="0"/>
          <w:numId w:val="52"/>
        </w:numPr>
        <w:tabs>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после обнаружения факта утраты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 незамедлительно;</w:t>
      </w:r>
    </w:p>
    <w:p w:rsidR="00AE61E1" w:rsidRPr="004E3B33" w:rsidRDefault="00AE61E1" w:rsidP="007713A3">
      <w:pPr>
        <w:pStyle w:val="afd"/>
        <w:numPr>
          <w:ilvl w:val="0"/>
          <w:numId w:val="52"/>
        </w:numPr>
        <w:tabs>
          <w:tab w:val="left" w:pos="0"/>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использования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008B1202" w:rsidRPr="004E3B33">
        <w:rPr>
          <w:rFonts w:ascii="Verdana" w:hAnsi="Verdana"/>
          <w:sz w:val="20"/>
          <w:szCs w:val="20"/>
        </w:rPr>
        <w:t xml:space="preserve"> </w:t>
      </w:r>
      <w:r w:rsidRPr="004E3B33">
        <w:rPr>
          <w:rFonts w:ascii="Verdana" w:hAnsi="Verdana"/>
          <w:sz w:val="20"/>
          <w:szCs w:val="20"/>
        </w:rPr>
        <w:t xml:space="preserve">без согласия Клиента – не позднее дня, следующего за днем информирования Банком о совершенной операции. </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29" w:name="_Ref329851493"/>
      <w:r w:rsidRPr="004E3B33">
        <w:rPr>
          <w:rFonts w:ascii="Verdana" w:hAnsi="Verdana"/>
          <w:sz w:val="20"/>
          <w:szCs w:val="20"/>
        </w:rPr>
        <w:t xml:space="preserve">Способ информирования Клиентом Банка об обстоятельствах, указанных в </w:t>
      </w:r>
      <w:r w:rsidR="00D925F2" w:rsidRPr="004E3B33">
        <w:rPr>
          <w:rFonts w:ascii="Verdana" w:hAnsi="Verdana"/>
          <w:sz w:val="20"/>
          <w:szCs w:val="20"/>
        </w:rPr>
        <w:t>п</w:t>
      </w:r>
      <w:r w:rsidRPr="004E3B33">
        <w:rPr>
          <w:rFonts w:ascii="Verdana" w:hAnsi="Verdana"/>
          <w:sz w:val="20"/>
          <w:szCs w:val="20"/>
        </w:rPr>
        <w:t>.</w:t>
      </w:r>
      <w:r w:rsidR="00272398" w:rsidRPr="004E3B33">
        <w:rPr>
          <w:rFonts w:ascii="Verdana" w:hAnsi="Verdana"/>
          <w:sz w:val="20"/>
          <w:szCs w:val="20"/>
        </w:rPr>
        <w:t xml:space="preserve"> п. </w:t>
      </w:r>
      <w:r w:rsidR="00272398" w:rsidRPr="004E3B33">
        <w:rPr>
          <w:rFonts w:ascii="Verdana" w:hAnsi="Verdana"/>
          <w:sz w:val="20"/>
          <w:szCs w:val="20"/>
        </w:rPr>
        <w:fldChar w:fldCharType="begin"/>
      </w:r>
      <w:r w:rsidR="00272398" w:rsidRPr="004E3B33">
        <w:rPr>
          <w:rFonts w:ascii="Verdana" w:hAnsi="Verdana"/>
          <w:sz w:val="20"/>
          <w:szCs w:val="20"/>
        </w:rPr>
        <w:instrText xml:space="preserve"> REF _Ref381102598 \r \h </w:instrText>
      </w:r>
      <w:r w:rsidR="008E0BE4" w:rsidRPr="004E3B33">
        <w:rPr>
          <w:rFonts w:ascii="Verdana" w:hAnsi="Verdana"/>
          <w:sz w:val="20"/>
          <w:szCs w:val="20"/>
        </w:rPr>
        <w:instrText xml:space="preserve"> \* MERGEFORMAT </w:instrText>
      </w:r>
      <w:r w:rsidR="00272398" w:rsidRPr="004E3B33">
        <w:rPr>
          <w:rFonts w:ascii="Verdana" w:hAnsi="Verdana"/>
          <w:sz w:val="20"/>
          <w:szCs w:val="20"/>
        </w:rPr>
      </w:r>
      <w:r w:rsidR="00272398" w:rsidRPr="004E3B33">
        <w:rPr>
          <w:rFonts w:ascii="Verdana" w:hAnsi="Verdana"/>
          <w:sz w:val="20"/>
          <w:szCs w:val="20"/>
        </w:rPr>
        <w:fldChar w:fldCharType="separate"/>
      </w:r>
      <w:r w:rsidR="00AA3A1D" w:rsidRPr="004E3B33">
        <w:rPr>
          <w:rFonts w:ascii="Verdana" w:hAnsi="Verdana"/>
          <w:sz w:val="20"/>
          <w:szCs w:val="20"/>
        </w:rPr>
        <w:t>7.4</w:t>
      </w:r>
      <w:r w:rsidR="00272398" w:rsidRPr="004E3B33">
        <w:rPr>
          <w:rFonts w:ascii="Verdana" w:hAnsi="Verdana"/>
          <w:sz w:val="20"/>
          <w:szCs w:val="20"/>
        </w:rPr>
        <w:fldChar w:fldCharType="end"/>
      </w:r>
      <w:r w:rsidR="00272398" w:rsidRPr="004E3B33">
        <w:rPr>
          <w:rFonts w:ascii="Verdana" w:hAnsi="Verdana"/>
          <w:sz w:val="20"/>
          <w:szCs w:val="20"/>
        </w:rPr>
        <w:t>,</w:t>
      </w:r>
      <w:r w:rsidR="00D925F2" w:rsidRPr="004E3B33">
        <w:rPr>
          <w:rFonts w:ascii="Verdana" w:hAnsi="Verdana"/>
          <w:sz w:val="20"/>
          <w:szCs w:val="20"/>
        </w:rPr>
        <w:t xml:space="preserve"> </w:t>
      </w:r>
      <w:r w:rsidRPr="004E3B33">
        <w:rPr>
          <w:rFonts w:ascii="Verdana" w:hAnsi="Verdana"/>
          <w:sz w:val="20"/>
          <w:szCs w:val="20"/>
        </w:rPr>
        <w:fldChar w:fldCharType="begin"/>
      </w:r>
      <w:r w:rsidRPr="004E3B33">
        <w:rPr>
          <w:rFonts w:ascii="Verdana" w:hAnsi="Verdana"/>
          <w:sz w:val="20"/>
          <w:szCs w:val="20"/>
        </w:rPr>
        <w:instrText xml:space="preserve"> REF _Ref328141867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9.1.5</w:t>
      </w:r>
      <w:r w:rsidRPr="004E3B33">
        <w:rPr>
          <w:rFonts w:ascii="Verdana" w:hAnsi="Verdana"/>
          <w:sz w:val="20"/>
          <w:szCs w:val="20"/>
        </w:rPr>
        <w:fldChar w:fldCharType="end"/>
      </w:r>
      <w:r w:rsidRPr="004E3B33">
        <w:rPr>
          <w:rFonts w:ascii="Verdana" w:hAnsi="Verdana"/>
          <w:sz w:val="20"/>
          <w:szCs w:val="20"/>
        </w:rPr>
        <w:t>:</w:t>
      </w:r>
      <w:bookmarkEnd w:id="29"/>
    </w:p>
    <w:p w:rsidR="00AE61E1" w:rsidRPr="004E3B33" w:rsidRDefault="000B5CAC" w:rsidP="007713A3">
      <w:pPr>
        <w:numPr>
          <w:ilvl w:val="0"/>
          <w:numId w:val="53"/>
        </w:numPr>
        <w:tabs>
          <w:tab w:val="clear" w:pos="720"/>
          <w:tab w:val="left" w:pos="284"/>
          <w:tab w:val="left" w:pos="567"/>
          <w:tab w:val="num" w:pos="851"/>
          <w:tab w:val="left" w:pos="1134"/>
          <w:tab w:val="left" w:pos="1418"/>
        </w:tabs>
        <w:ind w:left="-57" w:firstLine="0"/>
        <w:contextualSpacing/>
        <w:mirrorIndents/>
        <w:jc w:val="both"/>
        <w:rPr>
          <w:rFonts w:ascii="Verdana" w:hAnsi="Verdana"/>
          <w:sz w:val="20"/>
        </w:rPr>
      </w:pPr>
      <w:r w:rsidRPr="004E3B33">
        <w:rPr>
          <w:rFonts w:ascii="Verdana" w:hAnsi="Verdana"/>
          <w:sz w:val="20"/>
        </w:rPr>
        <w:t>з</w:t>
      </w:r>
      <w:r w:rsidR="00AE61E1" w:rsidRPr="004E3B33">
        <w:rPr>
          <w:rFonts w:ascii="Verdana" w:hAnsi="Verdana"/>
          <w:sz w:val="20"/>
        </w:rPr>
        <w:t xml:space="preserve">вонком в </w:t>
      </w:r>
      <w:r w:rsidR="0068201D" w:rsidRPr="004E3B33">
        <w:rPr>
          <w:rFonts w:ascii="Verdana" w:hAnsi="Verdana"/>
          <w:sz w:val="20"/>
        </w:rPr>
        <w:t>«</w:t>
      </w:r>
      <w:r w:rsidR="00AE61E1" w:rsidRPr="004E3B33">
        <w:rPr>
          <w:rFonts w:ascii="Verdana" w:hAnsi="Verdana"/>
          <w:sz w:val="20"/>
        </w:rPr>
        <w:t>Информационную службу</w:t>
      </w:r>
      <w:r w:rsidR="0068201D" w:rsidRPr="004E3B33">
        <w:rPr>
          <w:rFonts w:ascii="Verdana" w:hAnsi="Verdana"/>
          <w:sz w:val="20"/>
        </w:rPr>
        <w:t>»</w:t>
      </w:r>
      <w:r w:rsidR="00AE61E1" w:rsidRPr="004E3B33">
        <w:rPr>
          <w:rFonts w:ascii="Verdana" w:hAnsi="Verdana"/>
          <w:sz w:val="20"/>
        </w:rPr>
        <w:t xml:space="preserve"> Банка по телефонам: (8452) </w:t>
      </w:r>
      <w:r w:rsidR="00647029" w:rsidRPr="004E3B33">
        <w:rPr>
          <w:rFonts w:ascii="Verdana" w:hAnsi="Verdana"/>
          <w:sz w:val="20"/>
        </w:rPr>
        <w:t>427-000</w:t>
      </w:r>
      <w:r w:rsidR="00AE61E1" w:rsidRPr="004E3B33">
        <w:rPr>
          <w:rFonts w:ascii="Verdana" w:hAnsi="Verdana"/>
          <w:sz w:val="20"/>
        </w:rPr>
        <w:t xml:space="preserve">, 8-800-100-1319 (звонок по России бесплатный), четко и правильно назвав оператору Информационной службы Банка слово-пароль и персональную информацию, в т. ч. Ф.И.О., дату и место рождения; </w:t>
      </w:r>
    </w:p>
    <w:p w:rsidR="00AE61E1" w:rsidRPr="004E3B33" w:rsidRDefault="000B5CAC" w:rsidP="007713A3">
      <w:pPr>
        <w:numPr>
          <w:ilvl w:val="0"/>
          <w:numId w:val="53"/>
        </w:numPr>
        <w:tabs>
          <w:tab w:val="clear" w:pos="720"/>
          <w:tab w:val="left" w:pos="284"/>
          <w:tab w:val="left" w:pos="567"/>
          <w:tab w:val="num" w:pos="851"/>
          <w:tab w:val="left" w:pos="1134"/>
          <w:tab w:val="left" w:pos="1418"/>
        </w:tabs>
        <w:ind w:left="-57" w:firstLine="0"/>
        <w:contextualSpacing/>
        <w:mirrorIndents/>
        <w:jc w:val="both"/>
        <w:rPr>
          <w:rFonts w:ascii="Verdana" w:hAnsi="Verdana"/>
          <w:sz w:val="20"/>
        </w:rPr>
      </w:pPr>
      <w:r w:rsidRPr="004E3B33">
        <w:rPr>
          <w:rFonts w:ascii="Verdana" w:hAnsi="Verdana"/>
          <w:sz w:val="20"/>
        </w:rPr>
        <w:t>л</w:t>
      </w:r>
      <w:r w:rsidR="00AE61E1" w:rsidRPr="004E3B33">
        <w:rPr>
          <w:rFonts w:ascii="Verdana" w:hAnsi="Verdana"/>
          <w:sz w:val="20"/>
        </w:rPr>
        <w:t>ично обратиться в Банк с предъявлением документа, удостоверяющего личность.</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При обнаружении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ранее заявленной как утраченная, немедленно информировать об этом Банк и обратиться в Банк с просьбой о </w:t>
      </w:r>
      <w:r w:rsidR="00227E25" w:rsidRPr="004E3B33">
        <w:rPr>
          <w:rFonts w:ascii="Verdana" w:hAnsi="Verdana"/>
          <w:sz w:val="20"/>
          <w:szCs w:val="20"/>
        </w:rPr>
        <w:t xml:space="preserve">возобновлении обслуживания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0B5CAC" w:rsidRPr="004E3B33">
        <w:rPr>
          <w:rFonts w:ascii="Verdana" w:hAnsi="Verdana"/>
          <w:sz w:val="20"/>
          <w:szCs w:val="20"/>
        </w:rPr>
        <w:t>»</w:t>
      </w:r>
      <w:r w:rsidRPr="004E3B33">
        <w:rPr>
          <w:rFonts w:ascii="Verdana" w:hAnsi="Verdana"/>
          <w:sz w:val="20"/>
          <w:szCs w:val="20"/>
        </w:rPr>
        <w:t>.</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Незамедлительно связаться с Банком в случае изъятия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в ТСП, в ПВН или захвате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Банкоматом.</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30" w:name="_Ref325711803"/>
      <w:r w:rsidRPr="004E3B33">
        <w:rPr>
          <w:rFonts w:ascii="Verdana" w:hAnsi="Verdana"/>
          <w:sz w:val="20"/>
          <w:szCs w:val="20"/>
        </w:rPr>
        <w:t>В случае расторжения Договора по инициативе Клиента:</w:t>
      </w:r>
      <w:bookmarkEnd w:id="30"/>
    </w:p>
    <w:p w:rsidR="00AE61E1" w:rsidRPr="004E3B33" w:rsidRDefault="00AE61E1" w:rsidP="007713A3">
      <w:pPr>
        <w:pStyle w:val="afd"/>
        <w:numPr>
          <w:ilvl w:val="3"/>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погасить </w:t>
      </w:r>
      <w:r w:rsidR="00E77F94" w:rsidRPr="004E3B33">
        <w:rPr>
          <w:rFonts w:ascii="Verdana" w:hAnsi="Verdana"/>
          <w:bCs/>
          <w:iCs/>
          <w:sz w:val="20"/>
          <w:szCs w:val="20"/>
        </w:rPr>
        <w:t>Технический</w:t>
      </w:r>
      <w:r w:rsidR="00E77F94" w:rsidRPr="004E3B33">
        <w:rPr>
          <w:rFonts w:ascii="Verdana" w:hAnsi="Verdana"/>
          <w:bCs/>
          <w:sz w:val="20"/>
          <w:szCs w:val="20"/>
        </w:rPr>
        <w:t xml:space="preserve"> овердрафт</w:t>
      </w:r>
      <w:r w:rsidR="00E77F94" w:rsidRPr="004E3B33">
        <w:rPr>
          <w:rFonts w:ascii="Verdana" w:hAnsi="Verdana"/>
          <w:sz w:val="20"/>
          <w:szCs w:val="20"/>
        </w:rPr>
        <w:t xml:space="preserve"> </w:t>
      </w:r>
      <w:r w:rsidRPr="004E3B33">
        <w:rPr>
          <w:rFonts w:ascii="Verdana" w:hAnsi="Verdana"/>
          <w:sz w:val="20"/>
          <w:szCs w:val="20"/>
        </w:rPr>
        <w:t>перед Банком по Договору;</w:t>
      </w:r>
    </w:p>
    <w:p w:rsidR="00AE61E1" w:rsidRPr="004E3B33" w:rsidRDefault="00AE61E1" w:rsidP="007713A3">
      <w:pPr>
        <w:pStyle w:val="afd"/>
        <w:numPr>
          <w:ilvl w:val="3"/>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возвратить все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00606BCC" w:rsidRPr="004E3B33">
        <w:rPr>
          <w:rFonts w:ascii="Verdana" w:hAnsi="Verdana"/>
          <w:sz w:val="20"/>
          <w:szCs w:val="20"/>
        </w:rPr>
        <w:t>, выпущенные к Счету (</w:t>
      </w:r>
      <w:r w:rsidRPr="004E3B33">
        <w:rPr>
          <w:rFonts w:ascii="Verdana" w:hAnsi="Verdana"/>
          <w:sz w:val="20"/>
          <w:szCs w:val="20"/>
        </w:rPr>
        <w:t xml:space="preserve">за исключением утраченных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в момент подачи заявления о расторжении Договора.</w:t>
      </w:r>
    </w:p>
    <w:p w:rsidR="00DB2C30" w:rsidRPr="004E3B33" w:rsidRDefault="00DB2C3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Клиент</w:t>
      </w:r>
      <w:r w:rsidR="00647029" w:rsidRPr="004E3B33">
        <w:rPr>
          <w:rFonts w:ascii="Verdana" w:hAnsi="Verdana"/>
          <w:sz w:val="20"/>
          <w:szCs w:val="20"/>
        </w:rPr>
        <w:t xml:space="preserve"> </w:t>
      </w:r>
      <w:r w:rsidRPr="004E3B33">
        <w:rPr>
          <w:rFonts w:ascii="Verdana" w:hAnsi="Verdana"/>
          <w:sz w:val="20"/>
          <w:szCs w:val="20"/>
        </w:rPr>
        <w:t>обязуется предоставить Банку сведения об отмененных (отозванных) им доверенностях, предоставляющих право прямо либо косвенно распоряжаться денежными средствами на счете,</w:t>
      </w:r>
      <w:r w:rsidR="00647029" w:rsidRPr="004E3B33">
        <w:rPr>
          <w:rFonts w:ascii="Verdana" w:hAnsi="Verdana"/>
          <w:sz w:val="20"/>
          <w:szCs w:val="20"/>
        </w:rPr>
        <w:t xml:space="preserve"> </w:t>
      </w:r>
      <w:r w:rsidRPr="004E3B33">
        <w:rPr>
          <w:rFonts w:ascii="Verdana" w:hAnsi="Verdana"/>
          <w:sz w:val="20"/>
          <w:szCs w:val="20"/>
        </w:rPr>
        <w:t>в течение 10 (десяти) дней с даты их отмены (отзыва).</w:t>
      </w:r>
    </w:p>
    <w:p w:rsidR="00AE61E1" w:rsidRPr="004E3B33" w:rsidRDefault="00AE61E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sz w:val="20"/>
          <w:szCs w:val="20"/>
        </w:rPr>
      </w:pPr>
      <w:r w:rsidRPr="004E3B33">
        <w:rPr>
          <w:rFonts w:ascii="Verdana" w:hAnsi="Verdana"/>
          <w:b/>
          <w:sz w:val="20"/>
          <w:szCs w:val="20"/>
        </w:rPr>
        <w:t>Клиент имеет право:</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Обращаться в Банк </w:t>
      </w:r>
      <w:r w:rsidR="008542EC" w:rsidRPr="004E3B33">
        <w:rPr>
          <w:rFonts w:ascii="Verdana" w:hAnsi="Verdana"/>
          <w:sz w:val="20"/>
          <w:szCs w:val="20"/>
        </w:rPr>
        <w:t>за</w:t>
      </w:r>
      <w:r w:rsidRPr="004E3B33">
        <w:rPr>
          <w:rFonts w:ascii="Verdana" w:hAnsi="Verdana"/>
          <w:sz w:val="20"/>
          <w:szCs w:val="20"/>
        </w:rPr>
        <w:t xml:space="preserve"> консультаци</w:t>
      </w:r>
      <w:r w:rsidR="008542EC" w:rsidRPr="004E3B33">
        <w:rPr>
          <w:rFonts w:ascii="Verdana" w:hAnsi="Verdana"/>
          <w:sz w:val="20"/>
          <w:szCs w:val="20"/>
        </w:rPr>
        <w:t>ей</w:t>
      </w:r>
      <w:r w:rsidRPr="004E3B33">
        <w:rPr>
          <w:rFonts w:ascii="Verdana" w:hAnsi="Verdana"/>
          <w:sz w:val="20"/>
          <w:szCs w:val="20"/>
        </w:rPr>
        <w:t xml:space="preserve"> по вопросам использования </w:t>
      </w:r>
      <w:r w:rsidR="008B1202" w:rsidRPr="004E3B33">
        <w:rPr>
          <w:rFonts w:ascii="Verdana" w:hAnsi="Verdana"/>
          <w:sz w:val="20"/>
          <w:szCs w:val="20"/>
        </w:rPr>
        <w:t xml:space="preserve">МПК </w:t>
      </w:r>
      <w:r w:rsidR="0068201D" w:rsidRPr="004E3B33">
        <w:rPr>
          <w:rFonts w:ascii="Verdana" w:hAnsi="Verdana"/>
          <w:sz w:val="20"/>
          <w:szCs w:val="20"/>
        </w:rPr>
        <w:t>«</w:t>
      </w:r>
      <w:r w:rsidR="008B1202"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и получения информации об остатке средств на Счете, которые предоставляется на основании заявленных Клиентом реквизитов и слова-пароля, указанного Клиентом в Заявлении.</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31" w:name="_Ref332964265"/>
      <w:r w:rsidRPr="004E3B33">
        <w:rPr>
          <w:rFonts w:ascii="Verdana" w:hAnsi="Verdana"/>
          <w:sz w:val="20"/>
          <w:szCs w:val="20"/>
        </w:rPr>
        <w:t xml:space="preserve">Обращаться в Банк </w:t>
      </w:r>
      <w:r w:rsidR="00DB7861" w:rsidRPr="004E3B33">
        <w:rPr>
          <w:rFonts w:ascii="Verdana" w:hAnsi="Verdana"/>
          <w:sz w:val="20"/>
          <w:szCs w:val="20"/>
        </w:rPr>
        <w:t xml:space="preserve">лично, с предъявлением документа, удостоверяющего личность, </w:t>
      </w:r>
      <w:r w:rsidRPr="004E3B33">
        <w:rPr>
          <w:rFonts w:ascii="Verdana" w:hAnsi="Verdana"/>
          <w:sz w:val="20"/>
          <w:szCs w:val="20"/>
        </w:rPr>
        <w:t xml:space="preserve">для разблокировки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заблокированной</w:t>
      </w:r>
      <w:r w:rsidR="00B007EF" w:rsidRPr="004E3B33">
        <w:rPr>
          <w:rFonts w:ascii="Verdana" w:hAnsi="Verdana"/>
          <w:sz w:val="20"/>
          <w:szCs w:val="20"/>
        </w:rPr>
        <w:t xml:space="preserve"> или помещенной в </w:t>
      </w:r>
      <w:r w:rsidR="00DB7861" w:rsidRPr="004E3B33">
        <w:rPr>
          <w:rFonts w:ascii="Verdana" w:hAnsi="Verdana"/>
          <w:sz w:val="20"/>
          <w:szCs w:val="20"/>
        </w:rPr>
        <w:t>Стоп</w:t>
      </w:r>
      <w:r w:rsidR="00B007EF" w:rsidRPr="004E3B33">
        <w:rPr>
          <w:rFonts w:ascii="Verdana" w:hAnsi="Verdana"/>
          <w:sz w:val="20"/>
          <w:szCs w:val="20"/>
        </w:rPr>
        <w:t>-лист</w:t>
      </w:r>
      <w:bookmarkEnd w:id="31"/>
      <w:r w:rsidR="00180433" w:rsidRPr="004E3B33">
        <w:rPr>
          <w:rFonts w:ascii="Verdana" w:hAnsi="Verdana"/>
          <w:sz w:val="20"/>
          <w:szCs w:val="20"/>
        </w:rPr>
        <w:t>.</w:t>
      </w:r>
    </w:p>
    <w:p w:rsidR="00A90402" w:rsidRPr="004E3B33" w:rsidRDefault="00A90402" w:rsidP="007713A3">
      <w:pPr>
        <w:pStyle w:val="afd"/>
        <w:numPr>
          <w:ilvl w:val="2"/>
          <w:numId w:val="31"/>
        </w:numPr>
        <w:tabs>
          <w:tab w:val="left" w:pos="284"/>
          <w:tab w:val="left" w:pos="426"/>
          <w:tab w:val="left" w:pos="567"/>
          <w:tab w:val="left" w:pos="709"/>
        </w:tabs>
        <w:spacing w:after="0" w:line="240" w:lineRule="auto"/>
        <w:ind w:left="-57" w:firstLine="0"/>
        <w:mirrorIndents/>
        <w:jc w:val="both"/>
        <w:rPr>
          <w:rFonts w:ascii="Verdana" w:hAnsi="Verdana"/>
          <w:sz w:val="20"/>
          <w:szCs w:val="20"/>
        </w:rPr>
      </w:pPr>
      <w:bookmarkStart w:id="32" w:name="_Ref469647312"/>
      <w:r w:rsidRPr="004E3B33">
        <w:rPr>
          <w:rFonts w:ascii="Verdana" w:hAnsi="Verdana"/>
          <w:sz w:val="20"/>
          <w:szCs w:val="20"/>
        </w:rPr>
        <w:t>Досрочно отказаться от Правил (расторгнуть Договор) путем подачи в Банк соответствующего заявления на закрытие Счета.</w:t>
      </w:r>
      <w:bookmarkEnd w:id="32"/>
      <w:r w:rsidRPr="004E3B33">
        <w:rPr>
          <w:rFonts w:ascii="Verdana" w:hAnsi="Verdana"/>
          <w:sz w:val="20"/>
          <w:szCs w:val="20"/>
        </w:rPr>
        <w:t xml:space="preserve"> </w:t>
      </w:r>
    </w:p>
    <w:p w:rsidR="00AE61E1"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lastRenderedPageBreak/>
        <w:t xml:space="preserve">На основании письменного запроса и за вознаграждение, установленное Тарифами, получать </w:t>
      </w:r>
      <w:r w:rsidR="00AB3364" w:rsidRPr="004E3B33">
        <w:rPr>
          <w:rFonts w:ascii="Verdana" w:hAnsi="Verdana"/>
          <w:sz w:val="20"/>
          <w:szCs w:val="20"/>
        </w:rPr>
        <w:t xml:space="preserve">первичные </w:t>
      </w:r>
      <w:r w:rsidR="00CF616B" w:rsidRPr="004E3B33">
        <w:rPr>
          <w:rFonts w:ascii="Verdana" w:hAnsi="Verdana"/>
          <w:sz w:val="20"/>
          <w:szCs w:val="20"/>
        </w:rPr>
        <w:t xml:space="preserve">документы по </w:t>
      </w:r>
      <w:r w:rsidRPr="004E3B33">
        <w:rPr>
          <w:rFonts w:ascii="Verdana" w:hAnsi="Verdana"/>
          <w:sz w:val="20"/>
          <w:szCs w:val="20"/>
        </w:rPr>
        <w:t>списани</w:t>
      </w:r>
      <w:r w:rsidR="00CF616B" w:rsidRPr="004E3B33">
        <w:rPr>
          <w:rFonts w:ascii="Verdana" w:hAnsi="Verdana"/>
          <w:sz w:val="20"/>
          <w:szCs w:val="20"/>
        </w:rPr>
        <w:t>ю</w:t>
      </w:r>
      <w:r w:rsidRPr="004E3B33">
        <w:rPr>
          <w:rFonts w:ascii="Verdana" w:hAnsi="Verdana"/>
          <w:sz w:val="20"/>
          <w:szCs w:val="20"/>
        </w:rPr>
        <w:t xml:space="preserve"> со Счета отдельных сумм, предоставляем</w:t>
      </w:r>
      <w:r w:rsidR="00CF616B" w:rsidRPr="004E3B33">
        <w:rPr>
          <w:rFonts w:ascii="Verdana" w:hAnsi="Verdana"/>
          <w:sz w:val="20"/>
          <w:szCs w:val="20"/>
        </w:rPr>
        <w:t>ые</w:t>
      </w:r>
      <w:r w:rsidRPr="004E3B33">
        <w:rPr>
          <w:rFonts w:ascii="Verdana" w:hAnsi="Verdana"/>
          <w:sz w:val="20"/>
          <w:szCs w:val="20"/>
        </w:rPr>
        <w:t xml:space="preserve"> </w:t>
      </w:r>
      <w:r w:rsidR="00E26593" w:rsidRPr="004E3B33">
        <w:rPr>
          <w:rFonts w:ascii="Verdana" w:hAnsi="Verdana"/>
          <w:sz w:val="20"/>
          <w:szCs w:val="20"/>
        </w:rPr>
        <w:t xml:space="preserve">участниками СМПК «Волга» </w:t>
      </w:r>
      <w:r w:rsidRPr="004E3B33">
        <w:rPr>
          <w:rFonts w:ascii="Verdana" w:hAnsi="Verdana"/>
          <w:sz w:val="20"/>
          <w:szCs w:val="20"/>
        </w:rPr>
        <w:t>по запросу Банка.</w:t>
      </w:r>
      <w:bookmarkStart w:id="33" w:name="_Ref325707614"/>
    </w:p>
    <w:p w:rsidR="00101998" w:rsidRPr="004E3B33" w:rsidRDefault="00AE61E1" w:rsidP="007713A3">
      <w:pPr>
        <w:pStyle w:val="afd"/>
        <w:numPr>
          <w:ilvl w:val="2"/>
          <w:numId w:val="31"/>
        </w:numPr>
        <w:tabs>
          <w:tab w:val="left" w:pos="284"/>
          <w:tab w:val="left" w:pos="567"/>
          <w:tab w:val="left" w:pos="851"/>
          <w:tab w:val="left" w:pos="1134"/>
        </w:tabs>
        <w:spacing w:after="0" w:line="240" w:lineRule="auto"/>
        <w:ind w:left="-57" w:firstLine="0"/>
        <w:mirrorIndents/>
        <w:jc w:val="both"/>
        <w:rPr>
          <w:rFonts w:ascii="Verdana" w:hAnsi="Verdana"/>
          <w:b/>
          <w:bCs/>
          <w:color w:val="000080"/>
          <w:sz w:val="20"/>
          <w:szCs w:val="20"/>
          <w:lang w:val="x-none"/>
        </w:rPr>
      </w:pPr>
      <w:r w:rsidRPr="004E3B33">
        <w:rPr>
          <w:rFonts w:ascii="Verdana" w:hAnsi="Verdana"/>
          <w:sz w:val="20"/>
          <w:szCs w:val="20"/>
        </w:rPr>
        <w:t xml:space="preserve">В случае несогласия со списанием со Счета (зачислением на Счет) какой-либо суммы обратиться в Банк с соответствующим заявлением незамедлительно после обнаружения такого факта, приложив к заявлению выписку по Счету с указанием оспариваемой суммы, </w:t>
      </w:r>
      <w:r w:rsidR="007150E9" w:rsidRPr="004E3B33">
        <w:rPr>
          <w:rFonts w:ascii="Verdana" w:hAnsi="Verdana"/>
          <w:sz w:val="20"/>
          <w:szCs w:val="20"/>
        </w:rPr>
        <w:t>документы</w:t>
      </w:r>
      <w:r w:rsidRPr="004E3B33">
        <w:rPr>
          <w:rFonts w:ascii="Verdana" w:hAnsi="Verdana"/>
          <w:sz w:val="20"/>
          <w:szCs w:val="20"/>
        </w:rPr>
        <w:t xml:space="preserve">, подтверждающие неправомерность списания оспариваемой суммы. </w:t>
      </w:r>
      <w:r w:rsidR="0062064A" w:rsidRPr="004E3B33">
        <w:rPr>
          <w:rFonts w:ascii="Verdana" w:hAnsi="Verdana"/>
          <w:sz w:val="20"/>
          <w:szCs w:val="20"/>
        </w:rPr>
        <w:t xml:space="preserve">Образец заявления о несогласии со списанием со Счета размещен на </w:t>
      </w:r>
      <w:r w:rsidR="0062064A" w:rsidRPr="004E3B33">
        <w:rPr>
          <w:rFonts w:ascii="Verdana" w:hAnsi="Verdana"/>
          <w:sz w:val="20"/>
          <w:szCs w:val="20"/>
          <w:lang w:val="en-US"/>
        </w:rPr>
        <w:t>web</w:t>
      </w:r>
      <w:r w:rsidR="0062064A" w:rsidRPr="004E3B33">
        <w:rPr>
          <w:rFonts w:ascii="Verdana" w:hAnsi="Verdana"/>
          <w:sz w:val="20"/>
          <w:szCs w:val="20"/>
        </w:rPr>
        <w:t xml:space="preserve">-сайта Банка </w:t>
      </w:r>
      <w:hyperlink r:id="rId9" w:history="1">
        <w:r w:rsidR="0062064A" w:rsidRPr="004E3B33">
          <w:rPr>
            <w:rStyle w:val="a9"/>
            <w:rFonts w:ascii="Verdana" w:hAnsi="Verdana"/>
            <w:color w:val="auto"/>
            <w:sz w:val="20"/>
            <w:szCs w:val="20"/>
            <w:lang w:val="en-US"/>
          </w:rPr>
          <w:t>www</w:t>
        </w:r>
        <w:r w:rsidR="0062064A" w:rsidRPr="004E3B33">
          <w:rPr>
            <w:rStyle w:val="a9"/>
            <w:rFonts w:ascii="Verdana" w:hAnsi="Verdana"/>
            <w:color w:val="auto"/>
            <w:sz w:val="20"/>
            <w:szCs w:val="20"/>
          </w:rPr>
          <w:t>.</w:t>
        </w:r>
        <w:r w:rsidR="0062064A" w:rsidRPr="004E3B33">
          <w:rPr>
            <w:rStyle w:val="a9"/>
            <w:rFonts w:ascii="Verdana" w:hAnsi="Verdana"/>
            <w:color w:val="auto"/>
            <w:sz w:val="20"/>
            <w:szCs w:val="20"/>
            <w:lang w:val="en-US"/>
          </w:rPr>
          <w:t>econombank</w:t>
        </w:r>
        <w:r w:rsidR="0062064A" w:rsidRPr="004E3B33">
          <w:rPr>
            <w:rStyle w:val="a9"/>
            <w:rFonts w:ascii="Verdana" w:hAnsi="Verdana"/>
            <w:color w:val="auto"/>
            <w:sz w:val="20"/>
            <w:szCs w:val="20"/>
          </w:rPr>
          <w:t>.</w:t>
        </w:r>
        <w:r w:rsidR="0062064A" w:rsidRPr="004E3B33">
          <w:rPr>
            <w:rStyle w:val="a9"/>
            <w:rFonts w:ascii="Verdana" w:hAnsi="Verdana"/>
            <w:color w:val="auto"/>
            <w:sz w:val="20"/>
            <w:szCs w:val="20"/>
            <w:lang w:val="en-US"/>
          </w:rPr>
          <w:t>ru</w:t>
        </w:r>
      </w:hyperlink>
      <w:r w:rsidR="0062064A" w:rsidRPr="004E3B33">
        <w:rPr>
          <w:rFonts w:ascii="Verdana" w:hAnsi="Verdana"/>
          <w:sz w:val="20"/>
          <w:szCs w:val="20"/>
        </w:rPr>
        <w:t xml:space="preserve"> </w:t>
      </w:r>
      <w:r w:rsidR="007E2463" w:rsidRPr="004E3B33">
        <w:rPr>
          <w:rFonts w:ascii="Verdana" w:hAnsi="Verdana"/>
          <w:sz w:val="20"/>
          <w:szCs w:val="20"/>
        </w:rPr>
        <w:t xml:space="preserve">в </w:t>
      </w:r>
      <w:r w:rsidR="0062064A" w:rsidRPr="004E3B33">
        <w:rPr>
          <w:rFonts w:ascii="Verdana" w:hAnsi="Verdana"/>
          <w:sz w:val="20"/>
          <w:szCs w:val="20"/>
        </w:rPr>
        <w:t xml:space="preserve">разделе </w:t>
      </w:r>
      <w:r w:rsidR="007E2463" w:rsidRPr="004E3B33">
        <w:rPr>
          <w:rFonts w:ascii="Verdana" w:hAnsi="Verdana"/>
          <w:sz w:val="20"/>
          <w:szCs w:val="20"/>
        </w:rPr>
        <w:t>«</w:t>
      </w:r>
      <w:r w:rsidR="0062064A" w:rsidRPr="004E3B33">
        <w:rPr>
          <w:rFonts w:ascii="Verdana" w:hAnsi="Verdana"/>
          <w:sz w:val="20"/>
          <w:szCs w:val="20"/>
        </w:rPr>
        <w:t xml:space="preserve">Карты «Волга». </w:t>
      </w:r>
      <w:r w:rsidRPr="004E3B33">
        <w:rPr>
          <w:rFonts w:ascii="Verdana" w:hAnsi="Verdana"/>
          <w:sz w:val="20"/>
          <w:szCs w:val="20"/>
        </w:rPr>
        <w:t xml:space="preserve">Наличие претензий Клиента не освобождает его от обязанности производить погашение </w:t>
      </w:r>
      <w:r w:rsidR="00E77F94" w:rsidRPr="004E3B33">
        <w:rPr>
          <w:rFonts w:ascii="Verdana" w:hAnsi="Verdana"/>
          <w:bCs/>
          <w:iCs/>
          <w:sz w:val="20"/>
          <w:szCs w:val="20"/>
        </w:rPr>
        <w:t>Технического</w:t>
      </w:r>
      <w:r w:rsidR="00E77F94" w:rsidRPr="004E3B33">
        <w:rPr>
          <w:rFonts w:ascii="Verdana" w:hAnsi="Verdana"/>
          <w:bCs/>
          <w:sz w:val="20"/>
          <w:szCs w:val="20"/>
        </w:rPr>
        <w:t xml:space="preserve"> овердрафт</w:t>
      </w:r>
      <w:r w:rsidR="00E77F94" w:rsidRPr="004E3B33">
        <w:rPr>
          <w:rFonts w:ascii="Verdana" w:hAnsi="Verdana"/>
          <w:bCs/>
          <w:iCs/>
          <w:sz w:val="20"/>
          <w:szCs w:val="20"/>
        </w:rPr>
        <w:t>а</w:t>
      </w:r>
      <w:r w:rsidR="00E77F94" w:rsidRPr="004E3B33">
        <w:rPr>
          <w:rFonts w:ascii="Verdana" w:hAnsi="Verdana"/>
          <w:sz w:val="20"/>
          <w:szCs w:val="20"/>
        </w:rPr>
        <w:t xml:space="preserve"> </w:t>
      </w:r>
      <w:r w:rsidRPr="004E3B33">
        <w:rPr>
          <w:rFonts w:ascii="Verdana" w:hAnsi="Verdana"/>
          <w:sz w:val="20"/>
          <w:szCs w:val="20"/>
        </w:rPr>
        <w:t xml:space="preserve">в порядке, указанном в разделе </w:t>
      </w:r>
      <w:r w:rsidR="00976C60" w:rsidRPr="004E3B33">
        <w:rPr>
          <w:rFonts w:ascii="Verdana" w:hAnsi="Verdana"/>
          <w:sz w:val="20"/>
          <w:szCs w:val="20"/>
        </w:rPr>
        <w:fldChar w:fldCharType="begin"/>
      </w:r>
      <w:r w:rsidR="00976C60" w:rsidRPr="004E3B33">
        <w:rPr>
          <w:rFonts w:ascii="Verdana" w:hAnsi="Verdana"/>
          <w:sz w:val="20"/>
          <w:szCs w:val="20"/>
        </w:rPr>
        <w:instrText xml:space="preserve"> REF _Ref486839347 \r \h  \* MERGEFORMAT </w:instrText>
      </w:r>
      <w:r w:rsidR="00976C60" w:rsidRPr="004E3B33">
        <w:rPr>
          <w:rFonts w:ascii="Verdana" w:hAnsi="Verdana"/>
          <w:sz w:val="20"/>
          <w:szCs w:val="20"/>
        </w:rPr>
      </w:r>
      <w:r w:rsidR="00976C60" w:rsidRPr="004E3B33">
        <w:rPr>
          <w:rFonts w:ascii="Verdana" w:hAnsi="Verdana"/>
          <w:sz w:val="20"/>
          <w:szCs w:val="20"/>
        </w:rPr>
        <w:fldChar w:fldCharType="separate"/>
      </w:r>
      <w:r w:rsidR="00976C60" w:rsidRPr="004E3B33">
        <w:rPr>
          <w:rFonts w:ascii="Verdana" w:hAnsi="Verdana"/>
          <w:sz w:val="20"/>
          <w:szCs w:val="20"/>
        </w:rPr>
        <w:t>6</w:t>
      </w:r>
      <w:r w:rsidR="00976C60" w:rsidRPr="004E3B33">
        <w:rPr>
          <w:rFonts w:ascii="Verdana" w:hAnsi="Verdana"/>
          <w:sz w:val="20"/>
          <w:szCs w:val="20"/>
        </w:rPr>
        <w:fldChar w:fldCharType="end"/>
      </w:r>
      <w:r w:rsidRPr="004E3B33">
        <w:rPr>
          <w:rFonts w:ascii="Verdana" w:hAnsi="Verdana"/>
          <w:sz w:val="20"/>
          <w:szCs w:val="20"/>
        </w:rPr>
        <w:t xml:space="preserve"> Правил.</w:t>
      </w:r>
      <w:bookmarkStart w:id="34" w:name="_Ref145402188"/>
      <w:bookmarkEnd w:id="33"/>
    </w:p>
    <w:p w:rsidR="00101998" w:rsidRPr="004E3B33" w:rsidRDefault="00101998" w:rsidP="007713A3">
      <w:pPr>
        <w:tabs>
          <w:tab w:val="left" w:pos="284"/>
          <w:tab w:val="left" w:pos="567"/>
          <w:tab w:val="left" w:pos="851"/>
          <w:tab w:val="left" w:pos="1134"/>
        </w:tabs>
        <w:ind w:left="-57"/>
        <w:contextualSpacing/>
        <w:mirrorIndents/>
        <w:jc w:val="both"/>
        <w:rPr>
          <w:rFonts w:ascii="Verdana" w:eastAsia="Calibri" w:hAnsi="Verdana"/>
          <w:b/>
          <w:bCs/>
          <w:i/>
          <w:iCs/>
          <w:color w:val="000080"/>
          <w:sz w:val="20"/>
        </w:rPr>
      </w:pPr>
    </w:p>
    <w:p w:rsidR="008961FD" w:rsidRPr="004E3B33" w:rsidRDefault="000005BB"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Форс-мажорные обстоятельства</w:t>
      </w:r>
      <w:bookmarkStart w:id="35" w:name="_Ref334029159"/>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Стороны освобождаются от ответственности за частичное или полное неисполнение обязательств, возникших из настоящих Правил, если такое неисполнение явилось следствием действия непреодолимой силы, то есть чрезвычайных (непредвиденных) и непредотвратимых обстоятельств (форс-мажорные обстоятельства), в частности события стихийного характера (пожары, наводнения, землетрясения, транспортные происше</w:t>
      </w:r>
      <w:r w:rsidR="00FE1197" w:rsidRPr="004E3B33">
        <w:rPr>
          <w:rFonts w:ascii="Verdana" w:hAnsi="Verdana"/>
          <w:sz w:val="20"/>
          <w:szCs w:val="20"/>
        </w:rPr>
        <w:t>ствия и т.д.), военных действий</w:t>
      </w:r>
      <w:r w:rsidRPr="004E3B33">
        <w:rPr>
          <w:rFonts w:ascii="Verdana" w:hAnsi="Verdana"/>
          <w:sz w:val="20"/>
          <w:szCs w:val="20"/>
        </w:rPr>
        <w:t>.</w:t>
      </w:r>
      <w:bookmarkEnd w:id="34"/>
      <w:bookmarkEnd w:id="35"/>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36" w:name="_Ref145402216"/>
      <w:r w:rsidRPr="004E3B33">
        <w:rPr>
          <w:rFonts w:ascii="Verdana" w:hAnsi="Verdana"/>
          <w:sz w:val="20"/>
          <w:szCs w:val="20"/>
        </w:rPr>
        <w:t xml:space="preserve">Сторона, для которой наступили форс-мажорные обстоятельства, указанные в п. </w:t>
      </w:r>
      <w:r w:rsidR="007F0233" w:rsidRPr="004E3B33">
        <w:rPr>
          <w:rFonts w:ascii="Verdana" w:hAnsi="Verdana"/>
          <w:sz w:val="20"/>
          <w:szCs w:val="20"/>
        </w:rPr>
        <w:fldChar w:fldCharType="begin"/>
      </w:r>
      <w:r w:rsidR="007F0233" w:rsidRPr="004E3B33">
        <w:rPr>
          <w:rFonts w:ascii="Verdana" w:hAnsi="Verdana"/>
          <w:sz w:val="20"/>
          <w:szCs w:val="20"/>
        </w:rPr>
        <w:instrText xml:space="preserve"> REF _Ref334029159 \n \h </w:instrText>
      </w:r>
      <w:r w:rsidR="008961FD" w:rsidRPr="004E3B33">
        <w:rPr>
          <w:rFonts w:ascii="Verdana" w:hAnsi="Verdana"/>
          <w:sz w:val="20"/>
          <w:szCs w:val="20"/>
        </w:rPr>
        <w:instrText xml:space="preserve"> \* MERGEFORMAT </w:instrText>
      </w:r>
      <w:r w:rsidR="007F0233" w:rsidRPr="004E3B33">
        <w:rPr>
          <w:rFonts w:ascii="Verdana" w:hAnsi="Verdana"/>
          <w:sz w:val="20"/>
          <w:szCs w:val="20"/>
        </w:rPr>
      </w:r>
      <w:r w:rsidR="007F0233" w:rsidRPr="004E3B33">
        <w:rPr>
          <w:rFonts w:ascii="Verdana" w:hAnsi="Verdana"/>
          <w:sz w:val="20"/>
          <w:szCs w:val="20"/>
        </w:rPr>
        <w:fldChar w:fldCharType="separate"/>
      </w:r>
      <w:r w:rsidR="00AA3A1D" w:rsidRPr="004E3B33">
        <w:rPr>
          <w:rFonts w:ascii="Verdana" w:hAnsi="Verdana"/>
          <w:sz w:val="20"/>
          <w:szCs w:val="20"/>
        </w:rPr>
        <w:t>10</w:t>
      </w:r>
      <w:r w:rsidR="007F0233" w:rsidRPr="004E3B33">
        <w:rPr>
          <w:rFonts w:ascii="Verdana" w:hAnsi="Verdana"/>
          <w:sz w:val="20"/>
          <w:szCs w:val="20"/>
        </w:rPr>
        <w:fldChar w:fldCharType="end"/>
      </w:r>
      <w:r w:rsidR="007F0233" w:rsidRPr="004E3B33">
        <w:rPr>
          <w:rFonts w:ascii="Verdana" w:hAnsi="Verdana"/>
          <w:sz w:val="20"/>
          <w:szCs w:val="20"/>
        </w:rPr>
        <w:t xml:space="preserve"> </w:t>
      </w:r>
      <w:r w:rsidRPr="004E3B33">
        <w:rPr>
          <w:rFonts w:ascii="Verdana" w:hAnsi="Verdana"/>
          <w:sz w:val="20"/>
          <w:szCs w:val="20"/>
        </w:rPr>
        <w:t>настоящих Правил, извещает другую Сторону о невозможности исполнения условий настоящих Правил с указанием даты начала действия вышеуказанных обстоятельств. Извещение должно быть составлено в письменной форме и передано другой стороне в течени</w:t>
      </w:r>
      <w:r w:rsidR="001C52CE" w:rsidRPr="004E3B33">
        <w:rPr>
          <w:rFonts w:ascii="Verdana" w:hAnsi="Verdana"/>
          <w:sz w:val="20"/>
          <w:szCs w:val="20"/>
        </w:rPr>
        <w:t>е</w:t>
      </w:r>
      <w:r w:rsidRPr="004E3B33">
        <w:rPr>
          <w:rFonts w:ascii="Verdana" w:hAnsi="Verdana"/>
          <w:sz w:val="20"/>
          <w:szCs w:val="20"/>
        </w:rPr>
        <w:t xml:space="preserve"> 1 (одного) банковского дня со дня возникновения форс-мажорных обстоятельств. При этом письменная форма извещения считается соблюденной в случае, если Клиенты уведомлены о возникновении вышеуказанных обстоятельствах объявлениями, вывешенными в операционных залах Банка.</w:t>
      </w:r>
      <w:bookmarkEnd w:id="36"/>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 случае не</w:t>
      </w:r>
      <w:r w:rsidR="000A301B" w:rsidRPr="004E3B33">
        <w:rPr>
          <w:rFonts w:ascii="Verdana" w:hAnsi="Verdana"/>
          <w:sz w:val="20"/>
          <w:szCs w:val="20"/>
        </w:rPr>
        <w:t xml:space="preserve"> </w:t>
      </w:r>
      <w:r w:rsidRPr="004E3B33">
        <w:rPr>
          <w:rFonts w:ascii="Verdana" w:hAnsi="Verdana"/>
          <w:sz w:val="20"/>
          <w:szCs w:val="20"/>
        </w:rPr>
        <w:t xml:space="preserve">направления извещения в срок, указанный в п. </w:t>
      </w:r>
      <w:r w:rsidRPr="004E3B33">
        <w:rPr>
          <w:rFonts w:ascii="Verdana" w:hAnsi="Verdana"/>
          <w:sz w:val="20"/>
          <w:szCs w:val="20"/>
        </w:rPr>
        <w:fldChar w:fldCharType="begin"/>
      </w:r>
      <w:r w:rsidRPr="004E3B33">
        <w:rPr>
          <w:rFonts w:ascii="Verdana" w:hAnsi="Verdana"/>
          <w:sz w:val="20"/>
          <w:szCs w:val="20"/>
        </w:rPr>
        <w:instrText xml:space="preserve"> REF _Ref145402216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10.2</w:t>
      </w:r>
      <w:r w:rsidRPr="004E3B33">
        <w:rPr>
          <w:rFonts w:ascii="Verdana" w:hAnsi="Verdana"/>
          <w:sz w:val="20"/>
          <w:szCs w:val="20"/>
        </w:rPr>
        <w:fldChar w:fldCharType="end"/>
      </w:r>
      <w:r w:rsidRPr="004E3B33">
        <w:rPr>
          <w:rFonts w:ascii="Verdana" w:hAnsi="Verdana"/>
          <w:sz w:val="20"/>
          <w:szCs w:val="20"/>
        </w:rPr>
        <w:t xml:space="preserve"> настоящих правил, соответствующая Сторона лишается права ссылаться на действие обстоятельств непреодолимой силы.</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В период действия форс-мажорных обстоятельств исполнение Сторонами обязательств по настоящим Правилам приостанавливается, штрафные санкции, предусмотренные настоящими Правилами, не начисляются.</w:t>
      </w:r>
    </w:p>
    <w:p w:rsidR="005B4B68"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Бремя доказывания наличия обстоятельств непреодолимой силы возлагается на Сторону, утверждающую о невозможности исполнения своих обязательств по настоящему договору в период действия вышеуказанных обстоятельств.</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Ответственность сторон</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Банк не несет ответственности в конфликтных ситуациях, возникающих вследствие невыполнения Клиентом настоящих Правил, а также во всех случаях, когда такие конфликтные ситуации находятся вне сферы контроля Банка.</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не несет ответственности за ситуации, находящиеся вне его контроля и связанные со сбоями в работе внешних систем оплаты, расчетов, обработки и передачи данных, а также, если </w:t>
      </w:r>
      <w:r w:rsidR="00B007EF" w:rsidRPr="004E3B33">
        <w:rPr>
          <w:rFonts w:ascii="Verdana" w:hAnsi="Verdana"/>
          <w:sz w:val="20"/>
          <w:szCs w:val="20"/>
        </w:rPr>
        <w:t xml:space="preserve">МПК </w:t>
      </w:r>
      <w:r w:rsidR="0068201D" w:rsidRPr="004E3B33">
        <w:rPr>
          <w:rFonts w:ascii="Verdana" w:hAnsi="Verdana"/>
          <w:sz w:val="20"/>
          <w:szCs w:val="20"/>
        </w:rPr>
        <w:t>«</w:t>
      </w:r>
      <w:r w:rsidR="00B007EF"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xml:space="preserve"> не была принята к оплате третьей стороной.</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не несет ответственности, если установление лимитов на суммы получения наличных денежных средств в банкоматах и/или ПВН, могут в какой-либо степени затронуть интересы </w:t>
      </w:r>
      <w:r w:rsidR="00DE70FA" w:rsidRPr="004E3B33">
        <w:rPr>
          <w:rFonts w:ascii="Verdana" w:hAnsi="Verdana"/>
          <w:sz w:val="20"/>
          <w:szCs w:val="20"/>
        </w:rPr>
        <w:t>Клиента</w:t>
      </w:r>
      <w:r w:rsidRPr="004E3B33">
        <w:rPr>
          <w:rFonts w:ascii="Verdana" w:hAnsi="Verdana"/>
          <w:sz w:val="20"/>
          <w:szCs w:val="20"/>
        </w:rPr>
        <w:t>.</w:t>
      </w:r>
    </w:p>
    <w:p w:rsidR="005B4B68" w:rsidRPr="004E3B33" w:rsidRDefault="00866FB2"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 xml:space="preserve">Банк не несет ответственности, за последствия действий лица, совершенных им в качестве Представителя (на основании имеющейся доверенности), до момента письменного уведомления Банка о прекращении полномочий Представителя. </w:t>
      </w:r>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Порядок разрешения споров</w:t>
      </w:r>
    </w:p>
    <w:p w:rsidR="008961FD" w:rsidRPr="004E3B33" w:rsidRDefault="00BE06B3" w:rsidP="007713A3">
      <w:pPr>
        <w:pStyle w:val="afd"/>
        <w:numPr>
          <w:ilvl w:val="1"/>
          <w:numId w:val="31"/>
        </w:numPr>
        <w:tabs>
          <w:tab w:val="left" w:pos="567"/>
        </w:tabs>
        <w:spacing w:after="0" w:line="240" w:lineRule="auto"/>
        <w:ind w:left="-57" w:firstLine="0"/>
        <w:mirrorIndents/>
        <w:jc w:val="both"/>
        <w:rPr>
          <w:rFonts w:ascii="Verdana" w:hAnsi="Verdana"/>
          <w:sz w:val="20"/>
          <w:szCs w:val="20"/>
        </w:rPr>
      </w:pPr>
      <w:r w:rsidRPr="004E3B33">
        <w:rPr>
          <w:rFonts w:ascii="Verdana" w:hAnsi="Verdana"/>
          <w:sz w:val="20"/>
          <w:szCs w:val="20"/>
        </w:rPr>
        <w:t>Все споры и разногласия между Банком и Клиентом по поводу исполнения настоящих Правил решаются путем переговоров.</w:t>
      </w:r>
    </w:p>
    <w:p w:rsidR="00BE06B3" w:rsidRPr="004E3B33" w:rsidRDefault="00BE06B3" w:rsidP="007713A3">
      <w:pPr>
        <w:pStyle w:val="afd"/>
        <w:numPr>
          <w:ilvl w:val="1"/>
          <w:numId w:val="31"/>
        </w:numPr>
        <w:tabs>
          <w:tab w:val="left" w:pos="567"/>
        </w:tabs>
        <w:spacing w:after="0" w:line="240" w:lineRule="auto"/>
        <w:ind w:left="-57" w:firstLine="0"/>
        <w:mirrorIndents/>
        <w:jc w:val="both"/>
        <w:rPr>
          <w:rFonts w:ascii="Verdana" w:hAnsi="Verdana"/>
          <w:sz w:val="20"/>
          <w:szCs w:val="20"/>
        </w:rPr>
      </w:pPr>
      <w:r w:rsidRPr="004E3B33">
        <w:rPr>
          <w:rFonts w:ascii="Verdana" w:hAnsi="Verdana"/>
          <w:sz w:val="20"/>
          <w:szCs w:val="20"/>
        </w:rPr>
        <w:t>В случае невозможности урегулирования споров и разногласий путем переговоров, предмет спора должен быть передан в суд для разрешения в соответствии с законодательством РФ.</w:t>
      </w:r>
    </w:p>
    <w:p w:rsidR="005B4B68" w:rsidRPr="004E3B33" w:rsidRDefault="009B4D1C" w:rsidP="007713A3">
      <w:pPr>
        <w:pStyle w:val="afd"/>
        <w:numPr>
          <w:ilvl w:val="1"/>
          <w:numId w:val="31"/>
        </w:numPr>
        <w:tabs>
          <w:tab w:val="left" w:pos="567"/>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При возникновении спора между Клиентом и его представителем, спор разрешается без участия Банка.</w:t>
      </w:r>
      <w:bookmarkStart w:id="37" w:name="_Ref365961916"/>
    </w:p>
    <w:p w:rsidR="00101998" w:rsidRPr="004E3B33" w:rsidRDefault="00101998" w:rsidP="007713A3">
      <w:pPr>
        <w:tabs>
          <w:tab w:val="left" w:pos="567"/>
        </w:tabs>
        <w:ind w:left="-57"/>
        <w:contextualSpacing/>
        <w:mirrorIndents/>
        <w:jc w:val="both"/>
        <w:rPr>
          <w:rFonts w:ascii="Verdana" w:hAnsi="Verdana"/>
          <w:b/>
          <w:bCs/>
          <w:sz w:val="20"/>
        </w:rPr>
      </w:pPr>
    </w:p>
    <w:p w:rsidR="00BE06B3" w:rsidRPr="004E3B33" w:rsidRDefault="00BE0220"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 xml:space="preserve">Расторжение </w:t>
      </w:r>
      <w:r w:rsidR="00BE06B3" w:rsidRPr="004E3B33">
        <w:rPr>
          <w:rFonts w:ascii="Verdana" w:eastAsia="Calibri" w:hAnsi="Verdana"/>
          <w:b/>
          <w:bCs/>
          <w:i w:val="0"/>
          <w:iCs w:val="0"/>
          <w:color w:val="000080"/>
          <w:lang w:eastAsia="en-US"/>
        </w:rPr>
        <w:t>Договора на оказание комплекса услуг по предоставлению и обслуживанию</w:t>
      </w:r>
      <w:r w:rsidR="00465812" w:rsidRPr="004E3B33">
        <w:rPr>
          <w:rFonts w:ascii="Verdana" w:eastAsia="Calibri" w:hAnsi="Verdana"/>
          <w:b/>
          <w:bCs/>
          <w:i w:val="0"/>
          <w:iCs w:val="0"/>
          <w:color w:val="000080"/>
          <w:lang w:eastAsia="en-US"/>
        </w:rPr>
        <w:t xml:space="preserve"> </w:t>
      </w:r>
      <w:r w:rsidR="00BE06B3" w:rsidRPr="004E3B33">
        <w:rPr>
          <w:rFonts w:ascii="Verdana" w:eastAsia="Calibri" w:hAnsi="Verdana"/>
          <w:b/>
          <w:bCs/>
          <w:i w:val="0"/>
          <w:iCs w:val="0"/>
          <w:color w:val="000080"/>
          <w:lang w:eastAsia="en-US"/>
        </w:rPr>
        <w:t xml:space="preserve">МПК </w:t>
      </w:r>
      <w:r w:rsidR="0068201D" w:rsidRPr="004E3B33">
        <w:rPr>
          <w:rFonts w:ascii="Verdana" w:eastAsia="Calibri" w:hAnsi="Verdana"/>
          <w:b/>
          <w:bCs/>
          <w:i w:val="0"/>
          <w:iCs w:val="0"/>
          <w:color w:val="000080"/>
          <w:lang w:eastAsia="en-US"/>
        </w:rPr>
        <w:t>«</w:t>
      </w:r>
      <w:r w:rsidR="00BE06B3" w:rsidRPr="004E3B33">
        <w:rPr>
          <w:rFonts w:ascii="Verdana" w:eastAsia="Calibri" w:hAnsi="Verdana"/>
          <w:b/>
          <w:bCs/>
          <w:i w:val="0"/>
          <w:iCs w:val="0"/>
          <w:color w:val="000080"/>
          <w:lang w:eastAsia="en-US"/>
        </w:rPr>
        <w:t>Волга</w:t>
      </w:r>
      <w:r w:rsidR="0068201D" w:rsidRPr="004E3B33">
        <w:rPr>
          <w:rFonts w:ascii="Verdana" w:eastAsia="Calibri" w:hAnsi="Verdana"/>
          <w:b/>
          <w:bCs/>
          <w:i w:val="0"/>
          <w:iCs w:val="0"/>
          <w:color w:val="000080"/>
          <w:lang w:eastAsia="en-US"/>
        </w:rPr>
        <w:t>»</w:t>
      </w:r>
      <w:r w:rsidR="00BE06B3" w:rsidRPr="004E3B33">
        <w:rPr>
          <w:rFonts w:ascii="Verdana" w:eastAsia="Calibri" w:hAnsi="Verdana"/>
          <w:b/>
          <w:bCs/>
          <w:i w:val="0"/>
          <w:iCs w:val="0"/>
          <w:color w:val="000080"/>
          <w:lang w:eastAsia="en-US"/>
        </w:rPr>
        <w:t xml:space="preserve"> и закрытие Счета</w:t>
      </w:r>
      <w:bookmarkEnd w:id="37"/>
    </w:p>
    <w:p w:rsidR="00654AFC" w:rsidRPr="004E3B33" w:rsidRDefault="00654AFC"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38" w:name="_Ref334028775"/>
      <w:bookmarkStart w:id="39" w:name="_Ref334029102"/>
      <w:r w:rsidRPr="004E3B33">
        <w:rPr>
          <w:rFonts w:ascii="Verdana" w:hAnsi="Verdana"/>
          <w:sz w:val="20"/>
          <w:szCs w:val="20"/>
        </w:rPr>
        <w:t xml:space="preserve">Банк имеет право расторгнуть Договор в случае принятия в течение календарного года двух и более решений об отказе в выполнении распоряжения клиента о совершении операции, по которой не представлены документы, необходимые для фиксирования информации в соответствии с положениями Федерального закона от 7 августа 2001 г. № 115-ФЗ «О противодействии легализации (отмыванию) доходов, полученных преступным путем, и финансированию терроризма», а также в </w:t>
      </w:r>
      <w:r w:rsidRPr="004E3B33">
        <w:rPr>
          <w:rFonts w:ascii="Verdana" w:hAnsi="Verdana"/>
          <w:sz w:val="20"/>
          <w:szCs w:val="20"/>
        </w:rPr>
        <w:lastRenderedPageBreak/>
        <w:t>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1141C"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40" w:name="_Ref469675752"/>
      <w:r w:rsidRPr="004E3B33">
        <w:rPr>
          <w:rFonts w:ascii="Verdana" w:hAnsi="Verdana"/>
          <w:sz w:val="20"/>
          <w:szCs w:val="20"/>
        </w:rPr>
        <w:t xml:space="preserve">Настоящий Договор расторгается по письменному заявлению Клиента в любое время с обязательным одновременным возвратом </w:t>
      </w:r>
      <w:r w:rsidR="0032446C" w:rsidRPr="004E3B33">
        <w:rPr>
          <w:rFonts w:ascii="Verdana" w:hAnsi="Verdana"/>
          <w:sz w:val="20"/>
          <w:szCs w:val="20"/>
        </w:rPr>
        <w:t xml:space="preserve">Клиентом </w:t>
      </w:r>
      <w:r w:rsidRPr="004E3B33">
        <w:rPr>
          <w:rFonts w:ascii="Verdana" w:hAnsi="Verdana"/>
          <w:sz w:val="20"/>
          <w:szCs w:val="20"/>
        </w:rPr>
        <w:t xml:space="preserve">Банку всех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выданных в рамках настоящего Договора.</w:t>
      </w:r>
      <w:bookmarkEnd w:id="38"/>
      <w:bookmarkEnd w:id="39"/>
      <w:bookmarkEnd w:id="40"/>
    </w:p>
    <w:p w:rsidR="00F1141C"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Остаток денежных средств на Счете выдается Клиенту либо по его указанию перечисляется на другой счет не позднее</w:t>
      </w:r>
      <w:r w:rsidR="00465812" w:rsidRPr="004E3B33">
        <w:rPr>
          <w:rFonts w:ascii="Verdana" w:hAnsi="Verdana"/>
          <w:sz w:val="20"/>
          <w:szCs w:val="20"/>
        </w:rPr>
        <w:t xml:space="preserve"> </w:t>
      </w:r>
      <w:r w:rsidRPr="004E3B33">
        <w:rPr>
          <w:rFonts w:ascii="Verdana" w:hAnsi="Verdana"/>
          <w:sz w:val="20"/>
          <w:szCs w:val="20"/>
        </w:rPr>
        <w:t>7</w:t>
      </w:r>
      <w:r w:rsidR="00465812" w:rsidRPr="004E3B33">
        <w:rPr>
          <w:rFonts w:ascii="Verdana" w:hAnsi="Verdana"/>
          <w:sz w:val="20"/>
          <w:szCs w:val="20"/>
        </w:rPr>
        <w:t xml:space="preserve"> </w:t>
      </w:r>
      <w:r w:rsidRPr="004E3B33">
        <w:rPr>
          <w:rFonts w:ascii="Verdana" w:hAnsi="Verdana"/>
          <w:sz w:val="20"/>
          <w:szCs w:val="20"/>
        </w:rPr>
        <w:t xml:space="preserve">календарных дней после получения соответствующего письменного заявления Клиента о расторжении Договора и возврата </w:t>
      </w:r>
      <w:r w:rsidR="00DD299F" w:rsidRPr="004E3B33">
        <w:rPr>
          <w:rFonts w:ascii="Verdana" w:hAnsi="Verdana"/>
          <w:sz w:val="20"/>
          <w:szCs w:val="20"/>
        </w:rPr>
        <w:t xml:space="preserve">МПК </w:t>
      </w:r>
      <w:r w:rsidR="0068201D" w:rsidRPr="004E3B33">
        <w:rPr>
          <w:rFonts w:ascii="Verdana" w:hAnsi="Verdana"/>
          <w:sz w:val="20"/>
          <w:szCs w:val="20"/>
        </w:rPr>
        <w:t>«</w:t>
      </w:r>
      <w:r w:rsidR="00DD299F" w:rsidRPr="004E3B33">
        <w:rPr>
          <w:rFonts w:ascii="Verdana" w:hAnsi="Verdana"/>
          <w:sz w:val="20"/>
          <w:szCs w:val="20"/>
        </w:rPr>
        <w:t>Волга</w:t>
      </w:r>
      <w:r w:rsidR="0068201D" w:rsidRPr="004E3B33">
        <w:rPr>
          <w:rFonts w:ascii="Verdana" w:hAnsi="Verdana"/>
          <w:sz w:val="20"/>
          <w:szCs w:val="20"/>
        </w:rPr>
        <w:t>»</w:t>
      </w:r>
      <w:r w:rsidR="00DD299F" w:rsidRPr="004E3B33">
        <w:rPr>
          <w:rFonts w:ascii="Verdana" w:hAnsi="Verdana"/>
          <w:sz w:val="20"/>
          <w:szCs w:val="20"/>
        </w:rPr>
        <w:t xml:space="preserve"> </w:t>
      </w:r>
      <w:r w:rsidRPr="004E3B33">
        <w:rPr>
          <w:rFonts w:ascii="Verdana" w:hAnsi="Verdana"/>
          <w:sz w:val="20"/>
          <w:szCs w:val="20"/>
        </w:rPr>
        <w:t>в Банк.</w:t>
      </w:r>
      <w:r w:rsidR="00CF4DA8" w:rsidRPr="004E3B33">
        <w:rPr>
          <w:rFonts w:ascii="Verdana" w:hAnsi="Verdana"/>
          <w:sz w:val="20"/>
          <w:szCs w:val="20"/>
        </w:rPr>
        <w:t xml:space="preserve"> В случае невозврата Клиентом </w:t>
      </w:r>
      <w:r w:rsidR="0097098C" w:rsidRPr="004E3B33">
        <w:rPr>
          <w:rFonts w:ascii="Verdana" w:hAnsi="Verdana"/>
          <w:sz w:val="20"/>
          <w:szCs w:val="20"/>
        </w:rPr>
        <w:t xml:space="preserve">МПК «Волга» </w:t>
      </w:r>
      <w:r w:rsidR="008725D3" w:rsidRPr="004E3B33">
        <w:rPr>
          <w:rFonts w:ascii="Verdana" w:hAnsi="Verdana"/>
          <w:sz w:val="20"/>
          <w:szCs w:val="20"/>
        </w:rPr>
        <w:t xml:space="preserve">или </w:t>
      </w:r>
      <w:r w:rsidR="00CF4DA8" w:rsidRPr="004E3B33">
        <w:rPr>
          <w:rFonts w:ascii="Verdana" w:hAnsi="Verdana"/>
          <w:sz w:val="20"/>
          <w:szCs w:val="20"/>
        </w:rPr>
        <w:t>возврата неисправной «МПК Волга»</w:t>
      </w:r>
      <w:r w:rsidR="0097098C" w:rsidRPr="004E3B33">
        <w:rPr>
          <w:rFonts w:ascii="Verdana" w:hAnsi="Verdana"/>
          <w:sz w:val="20"/>
          <w:szCs w:val="20"/>
        </w:rPr>
        <w:t>,</w:t>
      </w:r>
      <w:r w:rsidR="00CF4DA8" w:rsidRPr="004E3B33">
        <w:rPr>
          <w:rFonts w:ascii="Verdana" w:hAnsi="Verdana"/>
          <w:sz w:val="20"/>
          <w:szCs w:val="20"/>
        </w:rPr>
        <w:t xml:space="preserve"> перечисление остатка денежных средств осуществляется в соответствии с п. </w:t>
      </w:r>
      <w:r w:rsidR="00CF4DA8" w:rsidRPr="004E3B33">
        <w:rPr>
          <w:rFonts w:ascii="Verdana" w:hAnsi="Verdana"/>
          <w:sz w:val="20"/>
          <w:szCs w:val="20"/>
        </w:rPr>
        <w:fldChar w:fldCharType="begin"/>
      </w:r>
      <w:r w:rsidR="00CF4DA8" w:rsidRPr="004E3B33">
        <w:rPr>
          <w:rFonts w:ascii="Verdana" w:hAnsi="Verdana"/>
          <w:sz w:val="20"/>
          <w:szCs w:val="20"/>
        </w:rPr>
        <w:instrText xml:space="preserve"> REF _Ref145402534 \r \h </w:instrText>
      </w:r>
      <w:r w:rsidR="005A0D11" w:rsidRPr="004E3B33">
        <w:rPr>
          <w:rFonts w:ascii="Verdana" w:hAnsi="Verdana"/>
          <w:sz w:val="20"/>
          <w:szCs w:val="20"/>
        </w:rPr>
        <w:instrText xml:space="preserve"> \* MERGEFORMAT </w:instrText>
      </w:r>
      <w:r w:rsidR="00CF4DA8" w:rsidRPr="004E3B33">
        <w:rPr>
          <w:rFonts w:ascii="Verdana" w:hAnsi="Verdana"/>
          <w:sz w:val="20"/>
          <w:szCs w:val="20"/>
        </w:rPr>
      </w:r>
      <w:r w:rsidR="00CF4DA8" w:rsidRPr="004E3B33">
        <w:rPr>
          <w:rFonts w:ascii="Verdana" w:hAnsi="Verdana"/>
          <w:sz w:val="20"/>
          <w:szCs w:val="20"/>
        </w:rPr>
        <w:fldChar w:fldCharType="separate"/>
      </w:r>
      <w:r w:rsidR="00AA3A1D" w:rsidRPr="004E3B33">
        <w:rPr>
          <w:rFonts w:ascii="Verdana" w:hAnsi="Verdana"/>
          <w:sz w:val="20"/>
          <w:szCs w:val="20"/>
        </w:rPr>
        <w:t>4.29</w:t>
      </w:r>
      <w:r w:rsidR="00CF4DA8" w:rsidRPr="004E3B33">
        <w:rPr>
          <w:rFonts w:ascii="Verdana" w:hAnsi="Verdana"/>
          <w:sz w:val="20"/>
          <w:szCs w:val="20"/>
        </w:rPr>
        <w:fldChar w:fldCharType="end"/>
      </w:r>
      <w:r w:rsidR="00CF4DA8" w:rsidRPr="004E3B33">
        <w:rPr>
          <w:rFonts w:ascii="Verdana" w:hAnsi="Verdana"/>
          <w:sz w:val="20"/>
          <w:szCs w:val="20"/>
        </w:rPr>
        <w:t>.</w:t>
      </w:r>
    </w:p>
    <w:p w:rsidR="005B4B68"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sz w:val="20"/>
          <w:szCs w:val="20"/>
          <w:lang w:val="x-none"/>
        </w:rPr>
      </w:pPr>
      <w:r w:rsidRPr="004E3B33">
        <w:rPr>
          <w:rFonts w:ascii="Verdana" w:hAnsi="Verdana"/>
          <w:sz w:val="20"/>
          <w:szCs w:val="20"/>
        </w:rPr>
        <w:t>Расторжение настоящего Договора является основанием для закрытия Счета Клиента.</w:t>
      </w:r>
      <w:bookmarkStart w:id="41" w:name="_Ref334023676"/>
    </w:p>
    <w:p w:rsidR="00101998" w:rsidRPr="004E3B33" w:rsidRDefault="00101998" w:rsidP="007713A3">
      <w:pPr>
        <w:tabs>
          <w:tab w:val="left" w:pos="284"/>
          <w:tab w:val="left" w:pos="567"/>
          <w:tab w:val="left" w:pos="851"/>
          <w:tab w:val="left" w:pos="1134"/>
        </w:tabs>
        <w:ind w:left="-57"/>
        <w:contextualSpacing/>
        <w:mirrorIndents/>
        <w:jc w:val="both"/>
        <w:rPr>
          <w:rFonts w:ascii="Verdana" w:hAnsi="Verdana"/>
          <w:b/>
          <w:bCs/>
          <w:sz w:val="20"/>
        </w:rPr>
      </w:pPr>
    </w:p>
    <w:p w:rsidR="00BE06B3" w:rsidRPr="004E3B33" w:rsidRDefault="00BE06B3"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bookmarkStart w:id="42" w:name="_Ref486606095"/>
      <w:r w:rsidRPr="004E3B33">
        <w:rPr>
          <w:rFonts w:ascii="Verdana" w:eastAsia="Calibri" w:hAnsi="Verdana"/>
          <w:b/>
          <w:bCs/>
          <w:i w:val="0"/>
          <w:iCs w:val="0"/>
          <w:color w:val="000080"/>
          <w:lang w:eastAsia="en-US"/>
        </w:rPr>
        <w:t>Порядок внесения изменений и дополнений в Правила</w:t>
      </w:r>
      <w:bookmarkEnd w:id="41"/>
      <w:bookmarkEnd w:id="42"/>
    </w:p>
    <w:p w:rsidR="0098271B" w:rsidRPr="004E3B33" w:rsidRDefault="0098271B" w:rsidP="007713A3">
      <w:pPr>
        <w:pStyle w:val="afd"/>
        <w:numPr>
          <w:ilvl w:val="1"/>
          <w:numId w:val="31"/>
        </w:numPr>
        <w:tabs>
          <w:tab w:val="left" w:pos="284"/>
          <w:tab w:val="left" w:pos="426"/>
          <w:tab w:val="left" w:pos="709"/>
        </w:tabs>
        <w:spacing w:after="0" w:line="240" w:lineRule="auto"/>
        <w:ind w:left="-57" w:firstLine="0"/>
        <w:mirrorIndents/>
        <w:jc w:val="both"/>
        <w:rPr>
          <w:rFonts w:ascii="Verdana" w:hAnsi="Verdana"/>
          <w:sz w:val="20"/>
          <w:szCs w:val="20"/>
        </w:rPr>
      </w:pPr>
      <w:r w:rsidRPr="004E3B33">
        <w:rPr>
          <w:rFonts w:ascii="Verdana" w:hAnsi="Verdana"/>
          <w:sz w:val="20"/>
          <w:szCs w:val="20"/>
        </w:rPr>
        <w:t>Изменения и дополнения в настоящие Правила, в том числе в Тарифы, если иное не предусмотрено настоящими Правилами, вступают в силу с момента их согласования Сторонами способами, не противоречащими требованиям действующего законодательства Российской Федерации.</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43" w:name="_Ref334029211"/>
      <w:r w:rsidRPr="004E3B33">
        <w:rPr>
          <w:rFonts w:ascii="Verdana" w:hAnsi="Verdana"/>
          <w:sz w:val="20"/>
          <w:szCs w:val="20"/>
        </w:rPr>
        <w:t>Для вступления в силу изменений и/или дополнений в Правила, вносимых Банком по собственной инициативе, Банк соблюдает процедуру раскрытия информации. Предварительное раскрытие информации осуществляется Банком не позднее, чем за 30 (Тридцать) календарных дней до вступления в силу изменений и/или дополнений, кроме изменений и/или дополнений, вносимых в Тарифы.</w:t>
      </w:r>
      <w:bookmarkEnd w:id="43"/>
      <w:r w:rsidR="009A39C8" w:rsidRPr="004E3B33">
        <w:rPr>
          <w:rFonts w:ascii="Verdana" w:hAnsi="Verdana"/>
          <w:sz w:val="20"/>
          <w:szCs w:val="20"/>
        </w:rPr>
        <w:t xml:space="preserve"> </w:t>
      </w:r>
      <w:r w:rsidRPr="004E3B33">
        <w:rPr>
          <w:rFonts w:ascii="Verdana" w:hAnsi="Verdana"/>
          <w:sz w:val="20"/>
          <w:szCs w:val="20"/>
        </w:rPr>
        <w:t>Предварительное раскрытие информации об изменениях и/или дополнениях, вносимых в Тарифы, осуществляется Банком не позднее, чем за 5 (Пять) календарных дней до вступления в силу изменений и/или дополнений.</w:t>
      </w:r>
    </w:p>
    <w:p w:rsidR="00BE06B3"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44" w:name="_Ref334029229"/>
      <w:r w:rsidRPr="004E3B33">
        <w:rPr>
          <w:rFonts w:ascii="Verdana" w:hAnsi="Verdana"/>
          <w:sz w:val="20"/>
          <w:szCs w:val="20"/>
        </w:rPr>
        <w:t xml:space="preserve">Предварительное раскрытие информации </w:t>
      </w:r>
      <w:r w:rsidR="005A0D11" w:rsidRPr="004E3B33">
        <w:rPr>
          <w:rFonts w:ascii="Verdana" w:hAnsi="Verdana"/>
          <w:sz w:val="20"/>
          <w:szCs w:val="20"/>
        </w:rPr>
        <w:t>Банком Клиенту</w:t>
      </w:r>
      <w:r w:rsidR="00A87A7A" w:rsidRPr="004E3B33">
        <w:rPr>
          <w:rFonts w:ascii="Verdana" w:hAnsi="Verdana"/>
          <w:sz w:val="20"/>
          <w:szCs w:val="20"/>
        </w:rPr>
        <w:t xml:space="preserve"> </w:t>
      </w:r>
      <w:r w:rsidRPr="004E3B33">
        <w:rPr>
          <w:rFonts w:ascii="Verdana" w:hAnsi="Verdana"/>
          <w:sz w:val="20"/>
          <w:szCs w:val="20"/>
        </w:rPr>
        <w:t>осуществляется путем:</w:t>
      </w:r>
      <w:bookmarkEnd w:id="44"/>
    </w:p>
    <w:p w:rsidR="00BE06B3" w:rsidRPr="004E3B33" w:rsidRDefault="00BE06B3" w:rsidP="007713A3">
      <w:pPr>
        <w:numPr>
          <w:ilvl w:val="0"/>
          <w:numId w:val="54"/>
        </w:numPr>
        <w:tabs>
          <w:tab w:val="clear" w:pos="720"/>
          <w:tab w:val="num" w:pos="284"/>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 xml:space="preserve">обязательной публикации объявления с полным текстом изменений на стендах во всех </w:t>
      </w:r>
      <w:r w:rsidR="00D349A0" w:rsidRPr="004E3B33">
        <w:rPr>
          <w:rFonts w:ascii="Verdana" w:hAnsi="Verdana"/>
          <w:sz w:val="20"/>
        </w:rPr>
        <w:t xml:space="preserve">Подразделениях </w:t>
      </w:r>
      <w:r w:rsidRPr="004E3B33">
        <w:rPr>
          <w:rFonts w:ascii="Verdana" w:hAnsi="Verdana"/>
          <w:sz w:val="20"/>
        </w:rPr>
        <w:t>Банка;</w:t>
      </w:r>
    </w:p>
    <w:p w:rsidR="00BE06B3" w:rsidRPr="004E3B33" w:rsidRDefault="00BE06B3" w:rsidP="007713A3">
      <w:pPr>
        <w:numPr>
          <w:ilvl w:val="0"/>
          <w:numId w:val="54"/>
        </w:numPr>
        <w:tabs>
          <w:tab w:val="clear" w:pos="720"/>
          <w:tab w:val="num" w:pos="284"/>
          <w:tab w:val="left" w:pos="567"/>
          <w:tab w:val="left" w:pos="851"/>
          <w:tab w:val="left" w:pos="1134"/>
          <w:tab w:val="left" w:pos="1418"/>
        </w:tabs>
        <w:ind w:left="-57" w:firstLine="0"/>
        <w:contextualSpacing/>
        <w:mirrorIndents/>
        <w:jc w:val="both"/>
        <w:rPr>
          <w:rFonts w:ascii="Verdana" w:hAnsi="Verdana"/>
          <w:sz w:val="20"/>
        </w:rPr>
      </w:pPr>
      <w:r w:rsidRPr="004E3B33">
        <w:rPr>
          <w:rFonts w:ascii="Verdana" w:hAnsi="Verdana"/>
          <w:sz w:val="20"/>
        </w:rPr>
        <w:t>обязательной публикации сообщений с полным текстом изменений на WEB-</w:t>
      </w:r>
      <w:r w:rsidR="00A65A1F" w:rsidRPr="004E3B33">
        <w:rPr>
          <w:rFonts w:ascii="Verdana" w:hAnsi="Verdana"/>
          <w:sz w:val="20"/>
        </w:rPr>
        <w:t>сайте Банка по адресу в</w:t>
      </w:r>
      <w:r w:rsidRPr="004E3B33">
        <w:rPr>
          <w:rFonts w:ascii="Verdana" w:hAnsi="Verdana"/>
          <w:sz w:val="20"/>
        </w:rPr>
        <w:t xml:space="preserve"> сети Интернет: </w:t>
      </w:r>
      <w:hyperlink r:id="rId10" w:history="1">
        <w:r w:rsidRPr="004E3B33">
          <w:rPr>
            <w:rFonts w:ascii="Verdana" w:hAnsi="Verdana"/>
            <w:sz w:val="20"/>
          </w:rPr>
          <w:t>www.econombank.ru</w:t>
        </w:r>
      </w:hyperlink>
      <w:r w:rsidRPr="004E3B33">
        <w:rPr>
          <w:rFonts w:ascii="Verdana" w:hAnsi="Verdana"/>
          <w:sz w:val="20"/>
        </w:rPr>
        <w:t xml:space="preserve">. </w:t>
      </w:r>
    </w:p>
    <w:p w:rsidR="001D33CD"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Раскрытие информации способами, указанными в п. </w:t>
      </w:r>
      <w:r w:rsidR="007F0233" w:rsidRPr="004E3B33">
        <w:rPr>
          <w:rFonts w:ascii="Verdana" w:hAnsi="Verdana"/>
          <w:sz w:val="20"/>
          <w:szCs w:val="20"/>
        </w:rPr>
        <w:fldChar w:fldCharType="begin"/>
      </w:r>
      <w:r w:rsidR="007F0233" w:rsidRPr="004E3B33">
        <w:rPr>
          <w:rFonts w:ascii="Verdana" w:hAnsi="Verdana"/>
          <w:sz w:val="20"/>
          <w:szCs w:val="20"/>
        </w:rPr>
        <w:instrText xml:space="preserve"> REF _Ref334029229 \n \h </w:instrText>
      </w:r>
      <w:r w:rsidR="000022DB" w:rsidRPr="004E3B33">
        <w:rPr>
          <w:rFonts w:ascii="Verdana" w:hAnsi="Verdana"/>
          <w:sz w:val="20"/>
          <w:szCs w:val="20"/>
        </w:rPr>
        <w:instrText xml:space="preserve"> \* MERGEFORMAT </w:instrText>
      </w:r>
      <w:r w:rsidR="007F0233" w:rsidRPr="004E3B33">
        <w:rPr>
          <w:rFonts w:ascii="Verdana" w:hAnsi="Verdana"/>
          <w:sz w:val="20"/>
          <w:szCs w:val="20"/>
        </w:rPr>
      </w:r>
      <w:r w:rsidR="007F0233" w:rsidRPr="004E3B33">
        <w:rPr>
          <w:rFonts w:ascii="Verdana" w:hAnsi="Verdana"/>
          <w:sz w:val="20"/>
          <w:szCs w:val="20"/>
        </w:rPr>
        <w:fldChar w:fldCharType="separate"/>
      </w:r>
      <w:r w:rsidR="00AA3A1D" w:rsidRPr="004E3B33">
        <w:rPr>
          <w:rFonts w:ascii="Verdana" w:hAnsi="Verdana"/>
          <w:sz w:val="20"/>
          <w:szCs w:val="20"/>
        </w:rPr>
        <w:t>14.3</w:t>
      </w:r>
      <w:r w:rsidR="007F0233" w:rsidRPr="004E3B33">
        <w:rPr>
          <w:rFonts w:ascii="Verdana" w:hAnsi="Verdana"/>
          <w:sz w:val="20"/>
          <w:szCs w:val="20"/>
        </w:rPr>
        <w:fldChar w:fldCharType="end"/>
      </w:r>
      <w:r w:rsidRPr="004E3B33">
        <w:rPr>
          <w:rFonts w:ascii="Verdana" w:hAnsi="Verdana"/>
          <w:sz w:val="20"/>
          <w:szCs w:val="20"/>
        </w:rPr>
        <w:t xml:space="preserve"> (обязательными), по усмотрению Банка, может (дополнительно) сопровождаться рассылкой сообщений Клиентам по электронной почте e-mail и иным электронным средствам связи, реквизиты которых доведены Клиентами до сведения Банка, или производится любыми иными способами.</w:t>
      </w:r>
      <w:r w:rsidR="001D33CD" w:rsidRPr="004E3B33">
        <w:rPr>
          <w:rFonts w:ascii="Verdana" w:hAnsi="Verdana"/>
          <w:sz w:val="20"/>
          <w:szCs w:val="20"/>
        </w:rPr>
        <w:t xml:space="preserve"> </w:t>
      </w:r>
      <w:bookmarkStart w:id="45" w:name="_Ref145402603"/>
    </w:p>
    <w:p w:rsidR="005A0D11" w:rsidRPr="004E3B33" w:rsidRDefault="005A0D11"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bookmarkStart w:id="46" w:name="_Ref145402583"/>
      <w:r w:rsidRPr="004E3B33">
        <w:rPr>
          <w:rFonts w:ascii="Verdana" w:hAnsi="Verdana"/>
          <w:sz w:val="20"/>
          <w:szCs w:val="20"/>
        </w:rPr>
        <w:t>Все изменения и дополнения, вносимые Банком в настоящие Правила, вступают в силу, начиная со дня, следующего за днем истечения срока, предусмотренного для раскрытия информации в соответствии с п.</w:t>
      </w:r>
      <w:r w:rsidRPr="004E3B33">
        <w:rPr>
          <w:rFonts w:ascii="Verdana" w:hAnsi="Verdana"/>
          <w:sz w:val="20"/>
          <w:szCs w:val="20"/>
        </w:rPr>
        <w:fldChar w:fldCharType="begin"/>
      </w:r>
      <w:r w:rsidRPr="004E3B33">
        <w:rPr>
          <w:rFonts w:ascii="Verdana" w:hAnsi="Verdana"/>
          <w:sz w:val="20"/>
          <w:szCs w:val="20"/>
        </w:rPr>
        <w:instrText xml:space="preserve"> REF _Ref334029211 \n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14.2</w:t>
      </w:r>
      <w:r w:rsidRPr="004E3B33">
        <w:rPr>
          <w:rFonts w:ascii="Verdana" w:hAnsi="Verdana"/>
          <w:sz w:val="20"/>
          <w:szCs w:val="20"/>
        </w:rPr>
        <w:fldChar w:fldCharType="end"/>
      </w:r>
      <w:r w:rsidRPr="004E3B33">
        <w:rPr>
          <w:rFonts w:ascii="Verdana" w:hAnsi="Verdana"/>
          <w:sz w:val="20"/>
          <w:szCs w:val="20"/>
        </w:rPr>
        <w:t xml:space="preserve"> настоящих Правил.</w:t>
      </w:r>
      <w:bookmarkEnd w:id="46"/>
    </w:p>
    <w:p w:rsidR="005A0D11" w:rsidRPr="004E3B33" w:rsidRDefault="005A0D11" w:rsidP="007713A3">
      <w:pPr>
        <w:pStyle w:val="afd"/>
        <w:numPr>
          <w:ilvl w:val="1"/>
          <w:numId w:val="31"/>
        </w:numPr>
        <w:tabs>
          <w:tab w:val="left" w:pos="284"/>
          <w:tab w:val="left" w:pos="426"/>
          <w:tab w:val="left" w:pos="709"/>
        </w:tabs>
        <w:spacing w:after="0" w:line="240" w:lineRule="auto"/>
        <w:ind w:left="-57" w:firstLine="0"/>
        <w:mirrorIndents/>
        <w:jc w:val="both"/>
        <w:rPr>
          <w:rFonts w:ascii="Verdana" w:hAnsi="Verdana"/>
          <w:sz w:val="20"/>
          <w:szCs w:val="20"/>
        </w:rPr>
      </w:pPr>
      <w:bookmarkStart w:id="47" w:name="_Ref469647422"/>
      <w:r w:rsidRPr="004E3B33">
        <w:rPr>
          <w:rFonts w:ascii="Verdana" w:hAnsi="Verdana"/>
          <w:bCs/>
          <w:sz w:val="20"/>
          <w:szCs w:val="20"/>
        </w:rPr>
        <w:t xml:space="preserve">Под действие изменений и дополнений в настоящие Правила (включая Тарифы Банка) попадают Операции, отражение которых по Счету производится, начиная с даты вступления таких изменений и дополнений в силу. </w:t>
      </w:r>
      <w:r w:rsidRPr="004E3B33">
        <w:rPr>
          <w:rFonts w:ascii="Verdana" w:hAnsi="Verdana"/>
          <w:sz w:val="20"/>
          <w:szCs w:val="20"/>
        </w:rPr>
        <w:t xml:space="preserve">Клиент имеет право отказаться от настоящих Правил (расторгнуть договор) в порядке, предусмотренном п. п. </w:t>
      </w:r>
      <w:r w:rsidRPr="004E3B33">
        <w:rPr>
          <w:rFonts w:ascii="Verdana" w:hAnsi="Verdana"/>
          <w:sz w:val="20"/>
          <w:szCs w:val="20"/>
        </w:rPr>
        <w:fldChar w:fldCharType="begin"/>
      </w:r>
      <w:r w:rsidRPr="004E3B33">
        <w:rPr>
          <w:rFonts w:ascii="Verdana" w:hAnsi="Verdana"/>
          <w:sz w:val="20"/>
          <w:szCs w:val="20"/>
        </w:rPr>
        <w:instrText xml:space="preserve"> REF _Ref469647312 \r \h </w:instrText>
      </w:r>
      <w:r w:rsidR="007C75D1"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9.3.3</w:t>
      </w:r>
      <w:r w:rsidRPr="004E3B33">
        <w:rPr>
          <w:rFonts w:ascii="Verdana" w:hAnsi="Verdana"/>
          <w:sz w:val="20"/>
          <w:szCs w:val="20"/>
        </w:rPr>
        <w:fldChar w:fldCharType="end"/>
      </w:r>
      <w:r w:rsidRPr="004E3B33">
        <w:rPr>
          <w:rFonts w:ascii="Verdana" w:hAnsi="Verdana"/>
          <w:sz w:val="20"/>
          <w:szCs w:val="20"/>
        </w:rPr>
        <w:t xml:space="preserve">, </w:t>
      </w:r>
      <w:r w:rsidRPr="004E3B33">
        <w:rPr>
          <w:rFonts w:ascii="Verdana" w:hAnsi="Verdana"/>
          <w:sz w:val="20"/>
          <w:szCs w:val="20"/>
        </w:rPr>
        <w:fldChar w:fldCharType="begin"/>
      </w:r>
      <w:r w:rsidRPr="004E3B33">
        <w:rPr>
          <w:rFonts w:ascii="Verdana" w:hAnsi="Verdana"/>
          <w:sz w:val="20"/>
          <w:szCs w:val="20"/>
        </w:rPr>
        <w:instrText xml:space="preserve"> REF _Ref469675752 \r \h </w:instrText>
      </w:r>
      <w:r w:rsidR="007C75D1" w:rsidRPr="004E3B33">
        <w:rPr>
          <w:rFonts w:ascii="Verdana" w:hAnsi="Verdana"/>
          <w:sz w:val="20"/>
          <w:szCs w:val="20"/>
        </w:rPr>
        <w:instrText xml:space="preserve">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13.2</w:t>
      </w:r>
      <w:r w:rsidRPr="004E3B33">
        <w:rPr>
          <w:rFonts w:ascii="Verdana" w:hAnsi="Verdana"/>
          <w:sz w:val="20"/>
          <w:szCs w:val="20"/>
        </w:rPr>
        <w:fldChar w:fldCharType="end"/>
      </w:r>
      <w:r w:rsidRPr="004E3B33">
        <w:rPr>
          <w:rFonts w:ascii="Verdana" w:hAnsi="Verdana"/>
          <w:sz w:val="20"/>
          <w:szCs w:val="20"/>
        </w:rPr>
        <w:t xml:space="preserve"> настоящих Правил.</w:t>
      </w:r>
      <w:bookmarkEnd w:id="47"/>
    </w:p>
    <w:p w:rsidR="001D33CD"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С целью обеспечения гарантированного ознакомления всех лиц, присоединившихся к Правилам до вступления в силу изменений или дополнений,</w:t>
      </w:r>
      <w:r w:rsidR="00465812" w:rsidRPr="004E3B33">
        <w:rPr>
          <w:rFonts w:ascii="Verdana" w:hAnsi="Verdana"/>
          <w:sz w:val="20"/>
          <w:szCs w:val="20"/>
        </w:rPr>
        <w:t xml:space="preserve"> </w:t>
      </w:r>
      <w:r w:rsidRPr="004E3B33">
        <w:rPr>
          <w:rFonts w:ascii="Verdana" w:hAnsi="Verdana"/>
          <w:sz w:val="20"/>
          <w:szCs w:val="20"/>
        </w:rPr>
        <w:t>Клиент обязан самостоятельно или через уполномоченных лиц обращаться в Банк для получения сведений об изменениях и дополнениях, внесенных в Правила. Присоединение к настоящим Правилам на иных условиях не допускается.</w:t>
      </w:r>
      <w:bookmarkEnd w:id="45"/>
      <w:r w:rsidRPr="004E3B33">
        <w:rPr>
          <w:rFonts w:ascii="Verdana" w:hAnsi="Verdana"/>
          <w:sz w:val="20"/>
          <w:szCs w:val="20"/>
        </w:rPr>
        <w:t xml:space="preserve"> </w:t>
      </w:r>
    </w:p>
    <w:p w:rsidR="005D788C" w:rsidRPr="004E3B33" w:rsidRDefault="00BE06B3"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b/>
          <w:bCs/>
          <w:color w:val="000080"/>
          <w:sz w:val="20"/>
          <w:szCs w:val="20"/>
          <w:lang w:val="x-none"/>
        </w:rPr>
      </w:pPr>
      <w:r w:rsidRPr="004E3B33">
        <w:rPr>
          <w:rFonts w:ascii="Verdana" w:hAnsi="Verdana"/>
          <w:sz w:val="20"/>
          <w:szCs w:val="20"/>
        </w:rPr>
        <w:t xml:space="preserve">При соблюдении порядка, установленного п. </w:t>
      </w:r>
      <w:r w:rsidRPr="004E3B33">
        <w:rPr>
          <w:rFonts w:ascii="Verdana" w:hAnsi="Verdana"/>
          <w:sz w:val="20"/>
          <w:szCs w:val="20"/>
        </w:rPr>
        <w:fldChar w:fldCharType="begin"/>
      </w:r>
      <w:r w:rsidRPr="004E3B33">
        <w:rPr>
          <w:rFonts w:ascii="Verdana" w:hAnsi="Verdana"/>
          <w:sz w:val="20"/>
          <w:szCs w:val="20"/>
        </w:rPr>
        <w:instrText xml:space="preserve"> REF _Ref145402603 \r \h  \* MERGEFORMAT </w:instrText>
      </w:r>
      <w:r w:rsidRPr="004E3B33">
        <w:rPr>
          <w:rFonts w:ascii="Verdana" w:hAnsi="Verdana"/>
          <w:sz w:val="20"/>
          <w:szCs w:val="20"/>
        </w:rPr>
      </w:r>
      <w:r w:rsidRPr="004E3B33">
        <w:rPr>
          <w:rFonts w:ascii="Verdana" w:hAnsi="Verdana"/>
          <w:sz w:val="20"/>
          <w:szCs w:val="20"/>
        </w:rPr>
        <w:fldChar w:fldCharType="separate"/>
      </w:r>
      <w:r w:rsidR="00AA3A1D" w:rsidRPr="004E3B33">
        <w:rPr>
          <w:rFonts w:ascii="Verdana" w:hAnsi="Verdana"/>
          <w:sz w:val="20"/>
          <w:szCs w:val="20"/>
        </w:rPr>
        <w:t>14.4</w:t>
      </w:r>
      <w:r w:rsidRPr="004E3B33">
        <w:rPr>
          <w:rFonts w:ascii="Verdana" w:hAnsi="Verdana"/>
          <w:sz w:val="20"/>
          <w:szCs w:val="20"/>
        </w:rPr>
        <w:fldChar w:fldCharType="end"/>
      </w:r>
      <w:r w:rsidRPr="004E3B33">
        <w:rPr>
          <w:rFonts w:ascii="Verdana" w:hAnsi="Verdana"/>
          <w:sz w:val="20"/>
          <w:szCs w:val="20"/>
        </w:rPr>
        <w:t xml:space="preserve"> настоящих Правил, действие изменений к настоящим Правилам также распространяется на правоотношения, возникшие из Договоров на оказание услуг по предоставлению и обслуживанию МПК </w:t>
      </w:r>
      <w:r w:rsidR="0068201D" w:rsidRPr="004E3B33">
        <w:rPr>
          <w:rFonts w:ascii="Verdana" w:hAnsi="Verdana"/>
          <w:sz w:val="20"/>
          <w:szCs w:val="20"/>
        </w:rPr>
        <w:t>«</w:t>
      </w:r>
      <w:r w:rsidRPr="004E3B33">
        <w:rPr>
          <w:rFonts w:ascii="Verdana" w:hAnsi="Verdana"/>
          <w:sz w:val="20"/>
          <w:szCs w:val="20"/>
        </w:rPr>
        <w:t>Волга</w:t>
      </w:r>
      <w:r w:rsidR="0068201D" w:rsidRPr="004E3B33">
        <w:rPr>
          <w:rFonts w:ascii="Verdana" w:hAnsi="Verdana"/>
          <w:sz w:val="20"/>
          <w:szCs w:val="20"/>
        </w:rPr>
        <w:t>»</w:t>
      </w:r>
      <w:r w:rsidRPr="004E3B33">
        <w:rPr>
          <w:rFonts w:ascii="Verdana" w:hAnsi="Verdana"/>
          <w:sz w:val="20"/>
          <w:szCs w:val="20"/>
        </w:rPr>
        <w:t>, заключенных ранее вступления вышеуказанных изменений в силу (ст. 422 ГК РФ).</w:t>
      </w:r>
    </w:p>
    <w:p w:rsidR="00101998" w:rsidRPr="004E3B33" w:rsidRDefault="00101998" w:rsidP="007713A3">
      <w:pPr>
        <w:tabs>
          <w:tab w:val="left" w:pos="284"/>
          <w:tab w:val="left" w:pos="567"/>
          <w:tab w:val="left" w:pos="851"/>
          <w:tab w:val="left" w:pos="1134"/>
        </w:tabs>
        <w:ind w:left="-57"/>
        <w:contextualSpacing/>
        <w:mirrorIndents/>
        <w:jc w:val="both"/>
        <w:rPr>
          <w:rFonts w:ascii="Verdana" w:eastAsia="Calibri" w:hAnsi="Verdana"/>
          <w:b/>
          <w:bCs/>
          <w:color w:val="000080"/>
          <w:sz w:val="20"/>
        </w:rPr>
      </w:pPr>
    </w:p>
    <w:p w:rsidR="00AC32D2" w:rsidRPr="004E3B33" w:rsidRDefault="00643900" w:rsidP="007713A3">
      <w:pPr>
        <w:pStyle w:val="40"/>
        <w:numPr>
          <w:ilvl w:val="0"/>
          <w:numId w:val="31"/>
        </w:numPr>
        <w:tabs>
          <w:tab w:val="left" w:pos="284"/>
          <w:tab w:val="left" w:pos="567"/>
          <w:tab w:val="left" w:pos="851"/>
          <w:tab w:val="left" w:pos="1134"/>
        </w:tabs>
        <w:ind w:left="-57" w:right="0" w:firstLine="0"/>
        <w:contextualSpacing/>
        <w:mirrorIndents/>
        <w:jc w:val="center"/>
        <w:rPr>
          <w:rFonts w:ascii="Verdana" w:eastAsia="Calibri" w:hAnsi="Verdana"/>
          <w:b/>
          <w:bCs/>
          <w:i w:val="0"/>
          <w:iCs w:val="0"/>
          <w:color w:val="000080"/>
          <w:lang w:eastAsia="en-US"/>
        </w:rPr>
      </w:pPr>
      <w:r w:rsidRPr="004E3B33">
        <w:rPr>
          <w:rFonts w:ascii="Verdana" w:eastAsia="Calibri" w:hAnsi="Verdana"/>
          <w:b/>
          <w:bCs/>
          <w:i w:val="0"/>
          <w:iCs w:val="0"/>
          <w:color w:val="000080"/>
          <w:lang w:eastAsia="en-US"/>
        </w:rPr>
        <w:t>Прочие условия.</w:t>
      </w:r>
    </w:p>
    <w:p w:rsidR="007665BD" w:rsidRPr="004E3B33" w:rsidRDefault="00643900" w:rsidP="007713A3">
      <w:pPr>
        <w:pStyle w:val="afd"/>
        <w:numPr>
          <w:ilvl w:val="1"/>
          <w:numId w:val="31"/>
        </w:numPr>
        <w:tabs>
          <w:tab w:val="left" w:pos="284"/>
          <w:tab w:val="left" w:pos="567"/>
          <w:tab w:val="left" w:pos="851"/>
          <w:tab w:val="left" w:pos="1134"/>
        </w:tabs>
        <w:spacing w:after="0" w:line="240" w:lineRule="auto"/>
        <w:ind w:left="-57" w:firstLine="0"/>
        <w:mirrorIndents/>
        <w:jc w:val="both"/>
        <w:rPr>
          <w:rFonts w:ascii="Verdana" w:hAnsi="Verdana"/>
          <w:sz w:val="20"/>
          <w:szCs w:val="20"/>
        </w:rPr>
      </w:pPr>
      <w:r w:rsidRPr="004E3B33">
        <w:rPr>
          <w:rFonts w:ascii="Verdana" w:hAnsi="Verdana"/>
          <w:sz w:val="20"/>
          <w:szCs w:val="20"/>
        </w:rPr>
        <w:t xml:space="preserve">Банк гарантирует тайну банковского Счета, операций по Счету и сведений о Клиенте. Сведения, составляющие банковскую тайну, могут быть предоставлены только самому Клиенту, его представителю, а </w:t>
      </w:r>
      <w:r w:rsidR="00647029" w:rsidRPr="004E3B33">
        <w:rPr>
          <w:rFonts w:ascii="Verdana" w:hAnsi="Verdana"/>
          <w:sz w:val="20"/>
          <w:szCs w:val="20"/>
        </w:rPr>
        <w:t>также</w:t>
      </w:r>
      <w:r w:rsidRPr="004E3B33">
        <w:rPr>
          <w:rFonts w:ascii="Verdana" w:hAnsi="Verdana"/>
          <w:sz w:val="20"/>
          <w:szCs w:val="20"/>
        </w:rPr>
        <w:t xml:space="preserve"> государственным органам в случаях и порядке, предусмотренными Законом.</w:t>
      </w:r>
    </w:p>
    <w:p w:rsidR="005D788C" w:rsidRPr="004E3B33" w:rsidRDefault="005D788C" w:rsidP="007713A3">
      <w:pPr>
        <w:widowControl/>
        <w:ind w:left="-57"/>
        <w:contextualSpacing/>
        <w:mirrorIndents/>
        <w:rPr>
          <w:rFonts w:ascii="Verdana" w:hAnsi="Verdana"/>
          <w:sz w:val="20"/>
        </w:rPr>
      </w:pPr>
    </w:p>
    <w:sectPr w:rsidR="005D788C" w:rsidRPr="004E3B33" w:rsidSect="007713A3">
      <w:footerReference w:type="even" r:id="rId11"/>
      <w:footerReference w:type="default" r:id="rId12"/>
      <w:endnotePr>
        <w:numFmt w:val="decimal"/>
      </w:endnotePr>
      <w:pgSz w:w="11907" w:h="16840" w:code="9"/>
      <w:pgMar w:top="993" w:right="425" w:bottom="709" w:left="851" w:header="720" w:footer="0" w:gutter="0"/>
      <w:cols w:space="720" w:equalWidth="0">
        <w:col w:w="10773"/>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5D" w:rsidRDefault="0054365D">
      <w:r>
        <w:separator/>
      </w:r>
    </w:p>
  </w:endnote>
  <w:endnote w:type="continuationSeparator" w:id="0">
    <w:p w:rsidR="0054365D" w:rsidRDefault="0054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18" w:rsidRDefault="00FD7018">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FD7018" w:rsidRDefault="00FD70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18" w:rsidRPr="00FF3607" w:rsidRDefault="00FD7018">
    <w:pPr>
      <w:pStyle w:val="a3"/>
      <w:jc w:val="right"/>
      <w:rPr>
        <w:rFonts w:ascii="Myriad Pro" w:hAnsi="Myriad Pro"/>
        <w:sz w:val="16"/>
        <w:szCs w:val="16"/>
      </w:rPr>
    </w:pPr>
    <w:r w:rsidRPr="00FF3607">
      <w:rPr>
        <w:rFonts w:ascii="Myriad Pro" w:hAnsi="Myriad Pro"/>
        <w:sz w:val="16"/>
        <w:szCs w:val="16"/>
      </w:rPr>
      <w:fldChar w:fldCharType="begin"/>
    </w:r>
    <w:r w:rsidRPr="00FF3607">
      <w:rPr>
        <w:rFonts w:ascii="Myriad Pro" w:hAnsi="Myriad Pro"/>
        <w:sz w:val="16"/>
        <w:szCs w:val="16"/>
      </w:rPr>
      <w:instrText xml:space="preserve"> PAGE   \* MERGEFORMAT </w:instrText>
    </w:r>
    <w:r w:rsidRPr="00FF3607">
      <w:rPr>
        <w:rFonts w:ascii="Myriad Pro" w:hAnsi="Myriad Pro"/>
        <w:sz w:val="16"/>
        <w:szCs w:val="16"/>
      </w:rPr>
      <w:fldChar w:fldCharType="separate"/>
    </w:r>
    <w:r w:rsidR="008250D0">
      <w:rPr>
        <w:rFonts w:ascii="Myriad Pro" w:hAnsi="Myriad Pro"/>
        <w:noProof/>
        <w:sz w:val="16"/>
        <w:szCs w:val="16"/>
      </w:rPr>
      <w:t>4</w:t>
    </w:r>
    <w:r w:rsidRPr="00FF3607">
      <w:rPr>
        <w:rFonts w:ascii="Myriad Pro" w:hAnsi="Myriad Pro"/>
        <w:sz w:val="16"/>
        <w:szCs w:val="16"/>
      </w:rPr>
      <w:fldChar w:fldCharType="end"/>
    </w:r>
  </w:p>
  <w:p w:rsidR="00FD7018" w:rsidRDefault="00FD7018">
    <w:pPr>
      <w:pStyle w:val="a3"/>
      <w:ind w:right="360"/>
      <w:rPr>
        <w:rFonts w:ascii="Baltica" w:hAnsi="Baltica"/>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5D" w:rsidRDefault="0054365D">
      <w:r>
        <w:separator/>
      </w:r>
    </w:p>
  </w:footnote>
  <w:footnote w:type="continuationSeparator" w:id="0">
    <w:p w:rsidR="0054365D" w:rsidRDefault="0054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8F1"/>
    <w:multiLevelType w:val="hybridMultilevel"/>
    <w:tmpl w:val="E4C4DCB4"/>
    <w:lvl w:ilvl="0" w:tplc="021400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10B1C"/>
    <w:multiLevelType w:val="hybridMultilevel"/>
    <w:tmpl w:val="A6EC3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48318A"/>
    <w:multiLevelType w:val="multilevel"/>
    <w:tmpl w:val="4426CC10"/>
    <w:styleLink w:val="5"/>
    <w:lvl w:ilvl="0">
      <w:start w:val="1"/>
      <w:numFmt w:val="decimal"/>
      <w:lvlText w:val="12.%1"/>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53269"/>
    <w:multiLevelType w:val="multilevel"/>
    <w:tmpl w:val="2FE00B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076328"/>
    <w:multiLevelType w:val="hybridMultilevel"/>
    <w:tmpl w:val="84682FD6"/>
    <w:lvl w:ilvl="0" w:tplc="04190003">
      <w:start w:val="1"/>
      <w:numFmt w:val="decimal"/>
      <w:lvlText w:val="4.%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A5F08"/>
    <w:multiLevelType w:val="hybridMultilevel"/>
    <w:tmpl w:val="166C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956BF9"/>
    <w:multiLevelType w:val="multilevel"/>
    <w:tmpl w:val="E97AA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D96B83"/>
    <w:multiLevelType w:val="hybridMultilevel"/>
    <w:tmpl w:val="2F36A87E"/>
    <w:lvl w:ilvl="0" w:tplc="04190001">
      <w:start w:val="1"/>
      <w:numFmt w:val="decimal"/>
      <w:lvlText w:val="%1."/>
      <w:lvlJc w:val="left"/>
      <w:pPr>
        <w:tabs>
          <w:tab w:val="num" w:pos="720"/>
        </w:tabs>
        <w:ind w:left="720" w:hanging="360"/>
      </w:pPr>
      <w:rPr>
        <w:rFonts w:hint="default"/>
      </w:rPr>
    </w:lvl>
    <w:lvl w:ilvl="1" w:tplc="04190003">
      <w:start w:val="1"/>
      <w:numFmt w:val="decimal"/>
      <w:lvlText w:val="4.%2"/>
      <w:lvlJc w:val="left"/>
      <w:pPr>
        <w:tabs>
          <w:tab w:val="num" w:pos="720"/>
        </w:tabs>
        <w:ind w:left="720" w:hanging="360"/>
      </w:pPr>
      <w:rPr>
        <w:rFonts w:hint="default"/>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8" w15:restartNumberingAfterBreak="0">
    <w:nsid w:val="147164A1"/>
    <w:multiLevelType w:val="multilevel"/>
    <w:tmpl w:val="117C1B30"/>
    <w:numStyleLink w:val="1"/>
  </w:abstractNum>
  <w:abstractNum w:abstractNumId="9" w15:restartNumberingAfterBreak="0">
    <w:nsid w:val="15A64913"/>
    <w:multiLevelType w:val="multilevel"/>
    <w:tmpl w:val="A0FC7FD0"/>
    <w:lvl w:ilvl="0">
      <w:start w:val="11"/>
      <w:numFmt w:val="decimal"/>
      <w:lvlText w:val="%1"/>
      <w:lvlJc w:val="left"/>
      <w:pPr>
        <w:tabs>
          <w:tab w:val="num" w:pos="420"/>
        </w:tabs>
        <w:ind w:left="420" w:hanging="420"/>
      </w:pPr>
      <w:rPr>
        <w:rFonts w:hint="default"/>
      </w:rPr>
    </w:lvl>
    <w:lvl w:ilvl="1">
      <w:start w:val="1"/>
      <w:numFmt w:val="decimal"/>
      <w:lvlText w:val="1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78401A"/>
    <w:multiLevelType w:val="multilevel"/>
    <w:tmpl w:val="EA66EFAA"/>
    <w:numStyleLink w:val="2"/>
  </w:abstractNum>
  <w:abstractNum w:abstractNumId="11" w15:restartNumberingAfterBreak="0">
    <w:nsid w:val="1AE90A5E"/>
    <w:multiLevelType w:val="hybridMultilevel"/>
    <w:tmpl w:val="ADD8D2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CB86A37"/>
    <w:multiLevelType w:val="multilevel"/>
    <w:tmpl w:val="1828FEEA"/>
    <w:lvl w:ilvl="0">
      <w:start w:val="1"/>
      <w:numFmt w:val="decimal"/>
      <w:lvlText w:val="%1."/>
      <w:lvlJc w:val="left"/>
      <w:pPr>
        <w:ind w:left="360" w:hanging="360"/>
      </w:pPr>
    </w:lvl>
    <w:lvl w:ilvl="1">
      <w:start w:val="1"/>
      <w:numFmt w:val="decimal"/>
      <w:lvlText w:val="%1.%2."/>
      <w:lvlJc w:val="left"/>
      <w:pPr>
        <w:ind w:left="432" w:hanging="432"/>
      </w:pPr>
      <w:rPr>
        <w:rFonts w:ascii="Verdana" w:hAnsi="Verdana" w:cs="Times New Roman" w:hint="default"/>
        <w:b/>
        <w:color w:val="000000" w:themeColor="text1"/>
        <w:sz w:val="20"/>
        <w:szCs w:val="20"/>
      </w:rPr>
    </w:lvl>
    <w:lvl w:ilvl="2">
      <w:start w:val="1"/>
      <w:numFmt w:val="decimal"/>
      <w:lvlText w:val="%1.%2.%3."/>
      <w:lvlJc w:val="left"/>
      <w:pPr>
        <w:ind w:left="504" w:hanging="504"/>
      </w:pPr>
      <w:rPr>
        <w:b/>
        <w:color w:val="000000" w:themeColor="text1"/>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21472"/>
    <w:multiLevelType w:val="hybridMultilevel"/>
    <w:tmpl w:val="0C9E7C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1E8B7419"/>
    <w:multiLevelType w:val="hybridMultilevel"/>
    <w:tmpl w:val="699623C8"/>
    <w:lvl w:ilvl="0" w:tplc="04190001">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15:restartNumberingAfterBreak="0">
    <w:nsid w:val="20EA5612"/>
    <w:multiLevelType w:val="multilevel"/>
    <w:tmpl w:val="AB3CCA08"/>
    <w:lvl w:ilvl="0">
      <w:start w:val="12"/>
      <w:numFmt w:val="decimal"/>
      <w:lvlText w:val="%1."/>
      <w:lvlJc w:val="left"/>
      <w:pPr>
        <w:tabs>
          <w:tab w:val="num" w:pos="720"/>
        </w:tabs>
        <w:ind w:left="720" w:hanging="720"/>
      </w:pPr>
      <w:rPr>
        <w:rFonts w:hint="default"/>
      </w:rPr>
    </w:lvl>
    <w:lvl w:ilvl="1">
      <w:start w:val="1"/>
      <w:numFmt w:val="decimal"/>
      <w:lvlText w:val="16.%2"/>
      <w:lvlJc w:val="left"/>
      <w:pPr>
        <w:tabs>
          <w:tab w:val="num" w:pos="1440"/>
        </w:tabs>
        <w:ind w:left="1440" w:hanging="720"/>
      </w:pPr>
      <w:rPr>
        <w:rFonts w:hint="default"/>
      </w:rPr>
    </w:lvl>
    <w:lvl w:ilvl="2">
      <w:start w:val="1"/>
      <w:numFmt w:val="decimal"/>
      <w:lvlText w:val="16.%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4CF48BD"/>
    <w:multiLevelType w:val="multilevel"/>
    <w:tmpl w:val="5E2AEA8C"/>
    <w:lvl w:ilvl="0">
      <w:start w:val="1"/>
      <w:numFmt w:val="bullet"/>
      <w:lvlText w:val="-"/>
      <w:lvlJc w:val="left"/>
      <w:pPr>
        <w:ind w:left="360" w:hanging="360"/>
      </w:pPr>
      <w:rPr>
        <w:rFonts w:ascii="Verdana" w:hAnsi="Verdana" w:hint="default"/>
      </w:r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272CD4"/>
    <w:multiLevelType w:val="multilevel"/>
    <w:tmpl w:val="117C1B30"/>
    <w:styleLink w:val="1"/>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91421F0"/>
    <w:multiLevelType w:val="multilevel"/>
    <w:tmpl w:val="117C1B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F0C1648"/>
    <w:multiLevelType w:val="multilevel"/>
    <w:tmpl w:val="ECDA1B9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2C4742"/>
    <w:multiLevelType w:val="multilevel"/>
    <w:tmpl w:val="EA66EFAA"/>
    <w:styleLink w:val="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C07D2F"/>
    <w:multiLevelType w:val="multilevel"/>
    <w:tmpl w:val="E7CE491A"/>
    <w:lvl w:ilvl="0">
      <w:start w:val="9"/>
      <w:numFmt w:val="decimal"/>
      <w:lvlText w:val="%1"/>
      <w:lvlJc w:val="left"/>
      <w:pPr>
        <w:tabs>
          <w:tab w:val="num" w:pos="1005"/>
        </w:tabs>
        <w:ind w:left="1005" w:hanging="1005"/>
      </w:pPr>
      <w:rPr>
        <w:rFonts w:hint="default"/>
      </w:rPr>
    </w:lvl>
    <w:lvl w:ilvl="1">
      <w:start w:val="1"/>
      <w:numFmt w:val="decimal"/>
      <w:lvlText w:val="13.%2"/>
      <w:lvlJc w:val="left"/>
      <w:pPr>
        <w:tabs>
          <w:tab w:val="num" w:pos="1724"/>
        </w:tabs>
        <w:ind w:left="1724" w:hanging="1005"/>
      </w:pPr>
      <w:rPr>
        <w:rFonts w:hint="default"/>
      </w:rPr>
    </w:lvl>
    <w:lvl w:ilvl="2">
      <w:start w:val="1"/>
      <w:numFmt w:val="decimal"/>
      <w:lvlText w:val="%1.%2.%3"/>
      <w:lvlJc w:val="left"/>
      <w:pPr>
        <w:tabs>
          <w:tab w:val="num" w:pos="2443"/>
        </w:tabs>
        <w:ind w:left="2443" w:hanging="1005"/>
      </w:pPr>
      <w:rPr>
        <w:rFonts w:hint="default"/>
      </w:rPr>
    </w:lvl>
    <w:lvl w:ilvl="3">
      <w:start w:val="1"/>
      <w:numFmt w:val="decimal"/>
      <w:lvlText w:val="%1.%2.%3.%4"/>
      <w:lvlJc w:val="left"/>
      <w:pPr>
        <w:tabs>
          <w:tab w:val="num" w:pos="3162"/>
        </w:tabs>
        <w:ind w:left="3162" w:hanging="1005"/>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22" w15:restartNumberingAfterBreak="0">
    <w:nsid w:val="33DC4C6F"/>
    <w:multiLevelType w:val="multilevel"/>
    <w:tmpl w:val="84E83824"/>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349B63D7"/>
    <w:multiLevelType w:val="multilevel"/>
    <w:tmpl w:val="40BCFB1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377B2071"/>
    <w:multiLevelType w:val="multilevel"/>
    <w:tmpl w:val="8FE4C9B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B3779D"/>
    <w:multiLevelType w:val="hybridMultilevel"/>
    <w:tmpl w:val="4CD86A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04252EE"/>
    <w:multiLevelType w:val="multilevel"/>
    <w:tmpl w:val="D4B4854E"/>
    <w:styleLink w:val="3"/>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717047"/>
    <w:multiLevelType w:val="hybridMultilevel"/>
    <w:tmpl w:val="5FCEF0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463461B"/>
    <w:multiLevelType w:val="hybridMultilevel"/>
    <w:tmpl w:val="63A2A618"/>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6F0A3F"/>
    <w:multiLevelType w:val="hybridMultilevel"/>
    <w:tmpl w:val="6F4C4412"/>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3137FC"/>
    <w:multiLevelType w:val="multilevel"/>
    <w:tmpl w:val="F03CB8C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D82D5F"/>
    <w:multiLevelType w:val="hybridMultilevel"/>
    <w:tmpl w:val="91B207D2"/>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3412D7"/>
    <w:multiLevelType w:val="multilevel"/>
    <w:tmpl w:val="10C8401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C53933"/>
    <w:multiLevelType w:val="multilevel"/>
    <w:tmpl w:val="1AAC8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C075BB1"/>
    <w:multiLevelType w:val="multilevel"/>
    <w:tmpl w:val="9E860530"/>
    <w:styleLink w:val="4"/>
    <w:lvl w:ilvl="0">
      <w:start w:val="12"/>
      <w:numFmt w:val="decimal"/>
      <w:lvlText w:val="%1"/>
      <w:lvlJc w:val="left"/>
      <w:pPr>
        <w:tabs>
          <w:tab w:val="num" w:pos="360"/>
        </w:tabs>
        <w:ind w:left="360" w:hanging="360"/>
      </w:pPr>
      <w:rPr>
        <w:rFonts w:hint="default"/>
      </w:rPr>
    </w:lvl>
    <w:lvl w:ilvl="1">
      <w:start w:val="1"/>
      <w:numFmt w:val="decimal"/>
      <w:lvlText w:val="8.%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4C45457A"/>
    <w:multiLevelType w:val="multilevel"/>
    <w:tmpl w:val="5126A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E22251"/>
    <w:multiLevelType w:val="multilevel"/>
    <w:tmpl w:val="5E403BF8"/>
    <w:lvl w:ilvl="0">
      <w:start w:val="1"/>
      <w:numFmt w:val="bullet"/>
      <w:lvlText w:val="-"/>
      <w:lvlJc w:val="left"/>
      <w:pPr>
        <w:tabs>
          <w:tab w:val="num" w:pos="720"/>
        </w:tabs>
        <w:ind w:left="720" w:hanging="720"/>
      </w:pPr>
      <w:rPr>
        <w:rFonts w:ascii="Verdana" w:hAnsi="Verdana"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F4B249B"/>
    <w:multiLevelType w:val="hybridMultilevel"/>
    <w:tmpl w:val="23CE0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10A3E57"/>
    <w:multiLevelType w:val="multilevel"/>
    <w:tmpl w:val="D4B4854E"/>
    <w:numStyleLink w:val="3"/>
  </w:abstractNum>
  <w:abstractNum w:abstractNumId="39" w15:restartNumberingAfterBreak="0">
    <w:nsid w:val="52F24A12"/>
    <w:multiLevelType w:val="hybridMultilevel"/>
    <w:tmpl w:val="AC04812E"/>
    <w:lvl w:ilvl="0" w:tplc="A4C46E78">
      <w:start w:val="1"/>
      <w:numFmt w:val="bullet"/>
      <w:lvlText w:val="-"/>
      <w:lvlJc w:val="left"/>
      <w:pPr>
        <w:ind w:left="360" w:hanging="360"/>
      </w:pPr>
      <w:rPr>
        <w:rFonts w:ascii="Verdana" w:hAnsi="Verdan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89764ED"/>
    <w:multiLevelType w:val="hybridMultilevel"/>
    <w:tmpl w:val="6E66C4A0"/>
    <w:lvl w:ilvl="0" w:tplc="A4C46E78">
      <w:start w:val="1"/>
      <w:numFmt w:val="bullet"/>
      <w:lvlText w:val="-"/>
      <w:lvlJc w:val="left"/>
      <w:pPr>
        <w:ind w:left="360" w:hanging="360"/>
      </w:pPr>
      <w:rPr>
        <w:rFonts w:ascii="Verdana" w:hAnsi="Verdan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97E7860"/>
    <w:multiLevelType w:val="hybridMultilevel"/>
    <w:tmpl w:val="C4C8E320"/>
    <w:lvl w:ilvl="0" w:tplc="073A8B5C">
      <w:start w:val="1"/>
      <w:numFmt w:val="decimal"/>
      <w:lvlText w:val="15.%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1C662B"/>
    <w:multiLevelType w:val="hybridMultilevel"/>
    <w:tmpl w:val="756E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D73FB8"/>
    <w:multiLevelType w:val="multilevel"/>
    <w:tmpl w:val="7DFEF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15:restartNumberingAfterBreak="0">
    <w:nsid w:val="5E17605E"/>
    <w:multiLevelType w:val="multilevel"/>
    <w:tmpl w:val="82905262"/>
    <w:lvl w:ilvl="0">
      <w:start w:val="8"/>
      <w:numFmt w:val="decimal"/>
      <w:lvlText w:val="%1"/>
      <w:lvlJc w:val="left"/>
      <w:pPr>
        <w:tabs>
          <w:tab w:val="num" w:pos="360"/>
        </w:tabs>
        <w:ind w:left="360" w:hanging="360"/>
      </w:pPr>
      <w:rPr>
        <w:rFonts w:hint="default"/>
      </w:rPr>
    </w:lvl>
    <w:lvl w:ilvl="1">
      <w:start w:val="1"/>
      <w:numFmt w:val="decimal"/>
      <w:lvlText w:val="14.%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15:restartNumberingAfterBreak="0">
    <w:nsid w:val="5E193219"/>
    <w:multiLevelType w:val="multilevel"/>
    <w:tmpl w:val="3050F052"/>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E310AC"/>
    <w:multiLevelType w:val="hybridMultilevel"/>
    <w:tmpl w:val="9982B10C"/>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6D3E3F"/>
    <w:multiLevelType w:val="hybridMultilevel"/>
    <w:tmpl w:val="7A4AFE0A"/>
    <w:lvl w:ilvl="0" w:tplc="5AF27500">
      <w:start w:val="1"/>
      <w:numFmt w:val="bullet"/>
      <w:lvlText w:val=""/>
      <w:lvlJc w:val="left"/>
      <w:pPr>
        <w:ind w:left="360" w:hanging="360"/>
      </w:pPr>
      <w:rPr>
        <w:rFonts w:ascii="Symbol" w:hAnsi="Symbol" w:hint="default"/>
      </w:rPr>
    </w:lvl>
    <w:lvl w:ilvl="1" w:tplc="134A53E2" w:tentative="1">
      <w:start w:val="1"/>
      <w:numFmt w:val="bullet"/>
      <w:lvlText w:val="o"/>
      <w:lvlJc w:val="left"/>
      <w:pPr>
        <w:ind w:left="1080" w:hanging="360"/>
      </w:pPr>
      <w:rPr>
        <w:rFonts w:ascii="Courier New" w:hAnsi="Courier New" w:cs="Courier New" w:hint="default"/>
      </w:rPr>
    </w:lvl>
    <w:lvl w:ilvl="2" w:tplc="59EE6058" w:tentative="1">
      <w:start w:val="1"/>
      <w:numFmt w:val="bullet"/>
      <w:lvlText w:val=""/>
      <w:lvlJc w:val="left"/>
      <w:pPr>
        <w:ind w:left="1800" w:hanging="360"/>
      </w:pPr>
      <w:rPr>
        <w:rFonts w:ascii="Wingdings" w:hAnsi="Wingdings" w:hint="default"/>
      </w:rPr>
    </w:lvl>
    <w:lvl w:ilvl="3" w:tplc="AAA05F94" w:tentative="1">
      <w:start w:val="1"/>
      <w:numFmt w:val="bullet"/>
      <w:lvlText w:val=""/>
      <w:lvlJc w:val="left"/>
      <w:pPr>
        <w:ind w:left="2520" w:hanging="360"/>
      </w:pPr>
      <w:rPr>
        <w:rFonts w:ascii="Symbol" w:hAnsi="Symbol" w:hint="default"/>
      </w:rPr>
    </w:lvl>
    <w:lvl w:ilvl="4" w:tplc="1638A530" w:tentative="1">
      <w:start w:val="1"/>
      <w:numFmt w:val="bullet"/>
      <w:lvlText w:val="o"/>
      <w:lvlJc w:val="left"/>
      <w:pPr>
        <w:ind w:left="3240" w:hanging="360"/>
      </w:pPr>
      <w:rPr>
        <w:rFonts w:ascii="Courier New" w:hAnsi="Courier New" w:cs="Courier New" w:hint="default"/>
      </w:rPr>
    </w:lvl>
    <w:lvl w:ilvl="5" w:tplc="D0DE524C" w:tentative="1">
      <w:start w:val="1"/>
      <w:numFmt w:val="bullet"/>
      <w:lvlText w:val=""/>
      <w:lvlJc w:val="left"/>
      <w:pPr>
        <w:ind w:left="3960" w:hanging="360"/>
      </w:pPr>
      <w:rPr>
        <w:rFonts w:ascii="Wingdings" w:hAnsi="Wingdings" w:hint="default"/>
      </w:rPr>
    </w:lvl>
    <w:lvl w:ilvl="6" w:tplc="88081E28" w:tentative="1">
      <w:start w:val="1"/>
      <w:numFmt w:val="bullet"/>
      <w:lvlText w:val=""/>
      <w:lvlJc w:val="left"/>
      <w:pPr>
        <w:ind w:left="4680" w:hanging="360"/>
      </w:pPr>
      <w:rPr>
        <w:rFonts w:ascii="Symbol" w:hAnsi="Symbol" w:hint="default"/>
      </w:rPr>
    </w:lvl>
    <w:lvl w:ilvl="7" w:tplc="52422020" w:tentative="1">
      <w:start w:val="1"/>
      <w:numFmt w:val="bullet"/>
      <w:lvlText w:val="o"/>
      <w:lvlJc w:val="left"/>
      <w:pPr>
        <w:ind w:left="5400" w:hanging="360"/>
      </w:pPr>
      <w:rPr>
        <w:rFonts w:ascii="Courier New" w:hAnsi="Courier New" w:cs="Courier New" w:hint="default"/>
      </w:rPr>
    </w:lvl>
    <w:lvl w:ilvl="8" w:tplc="E8B62EEE" w:tentative="1">
      <w:start w:val="1"/>
      <w:numFmt w:val="bullet"/>
      <w:lvlText w:val=""/>
      <w:lvlJc w:val="left"/>
      <w:pPr>
        <w:ind w:left="6120" w:hanging="360"/>
      </w:pPr>
      <w:rPr>
        <w:rFonts w:ascii="Wingdings" w:hAnsi="Wingdings" w:hint="default"/>
      </w:rPr>
    </w:lvl>
  </w:abstractNum>
  <w:abstractNum w:abstractNumId="48" w15:restartNumberingAfterBreak="0">
    <w:nsid w:val="6EA87979"/>
    <w:multiLevelType w:val="multilevel"/>
    <w:tmpl w:val="FD22B9A4"/>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1814408"/>
    <w:multiLevelType w:val="multilevel"/>
    <w:tmpl w:val="690C73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4867E6"/>
    <w:multiLevelType w:val="multilevel"/>
    <w:tmpl w:val="78B6594E"/>
    <w:lvl w:ilvl="0">
      <w:start w:val="1"/>
      <w:numFmt w:val="bullet"/>
      <w:lvlText w:val="-"/>
      <w:lvlJc w:val="left"/>
      <w:pPr>
        <w:tabs>
          <w:tab w:val="num" w:pos="720"/>
        </w:tabs>
        <w:ind w:left="720" w:hanging="720"/>
      </w:pPr>
      <w:rPr>
        <w:rFonts w:ascii="Verdana" w:hAnsi="Verdana"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4B51903"/>
    <w:multiLevelType w:val="multilevel"/>
    <w:tmpl w:val="10C8401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654EC0"/>
    <w:multiLevelType w:val="multilevel"/>
    <w:tmpl w:val="DCBCD9B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79946974"/>
    <w:multiLevelType w:val="multilevel"/>
    <w:tmpl w:val="770217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3"/>
  </w:num>
  <w:num w:numId="2">
    <w:abstractNumId w:val="48"/>
  </w:num>
  <w:num w:numId="3">
    <w:abstractNumId w:val="3"/>
  </w:num>
  <w:num w:numId="4">
    <w:abstractNumId w:val="7"/>
  </w:num>
  <w:num w:numId="5">
    <w:abstractNumId w:val="49"/>
  </w:num>
  <w:num w:numId="6">
    <w:abstractNumId w:val="38"/>
  </w:num>
  <w:num w:numId="7">
    <w:abstractNumId w:val="21"/>
  </w:num>
  <w:num w:numId="8">
    <w:abstractNumId w:val="44"/>
  </w:num>
  <w:num w:numId="9">
    <w:abstractNumId w:val="41"/>
  </w:num>
  <w:num w:numId="10">
    <w:abstractNumId w:val="14"/>
  </w:num>
  <w:num w:numId="11">
    <w:abstractNumId w:val="10"/>
  </w:num>
  <w:num w:numId="12">
    <w:abstractNumId w:val="30"/>
  </w:num>
  <w:num w:numId="13">
    <w:abstractNumId w:val="24"/>
  </w:num>
  <w:num w:numId="14">
    <w:abstractNumId w:val="27"/>
  </w:num>
  <w:num w:numId="15">
    <w:abstractNumId w:val="15"/>
  </w:num>
  <w:num w:numId="16">
    <w:abstractNumId w:val="47"/>
  </w:num>
  <w:num w:numId="17">
    <w:abstractNumId w:val="1"/>
  </w:num>
  <w:num w:numId="18">
    <w:abstractNumId w:val="53"/>
  </w:num>
  <w:num w:numId="19">
    <w:abstractNumId w:val="18"/>
  </w:num>
  <w:num w:numId="20">
    <w:abstractNumId w:val="8"/>
  </w:num>
  <w:num w:numId="21">
    <w:abstractNumId w:val="17"/>
  </w:num>
  <w:num w:numId="22">
    <w:abstractNumId w:val="20"/>
  </w:num>
  <w:num w:numId="23">
    <w:abstractNumId w:val="26"/>
  </w:num>
  <w:num w:numId="24">
    <w:abstractNumId w:val="34"/>
  </w:num>
  <w:num w:numId="25">
    <w:abstractNumId w:val="2"/>
  </w:num>
  <w:num w:numId="26">
    <w:abstractNumId w:val="9"/>
  </w:num>
  <w:num w:numId="27">
    <w:abstractNumId w:val="4"/>
  </w:num>
  <w:num w:numId="28">
    <w:abstractNumId w:val="13"/>
  </w:num>
  <w:num w:numId="29">
    <w:abstractNumId w:val="52"/>
  </w:num>
  <w:num w:numId="30">
    <w:abstractNumId w:val="11"/>
  </w:num>
  <w:num w:numId="31">
    <w:abstractNumId w:val="12"/>
  </w:num>
  <w:num w:numId="32">
    <w:abstractNumId w:val="25"/>
  </w:num>
  <w:num w:numId="33">
    <w:abstractNumId w:val="6"/>
  </w:num>
  <w:num w:numId="34">
    <w:abstractNumId w:val="32"/>
  </w:num>
  <w:num w:numId="35">
    <w:abstractNumId w:val="51"/>
  </w:num>
  <w:num w:numId="36">
    <w:abstractNumId w:val="35"/>
  </w:num>
  <w:num w:numId="37">
    <w:abstractNumId w:val="19"/>
  </w:num>
  <w:num w:numId="38">
    <w:abstractNumId w:val="45"/>
  </w:num>
  <w:num w:numId="39">
    <w:abstractNumId w:val="42"/>
  </w:num>
  <w:num w:numId="40">
    <w:abstractNumId w:val="0"/>
  </w:num>
  <w:num w:numId="41">
    <w:abstractNumId w:val="5"/>
  </w:num>
  <w:num w:numId="42">
    <w:abstractNumId w:val="22"/>
  </w:num>
  <w:num w:numId="43">
    <w:abstractNumId w:val="37"/>
  </w:num>
  <w:num w:numId="44">
    <w:abstractNumId w:val="23"/>
  </w:num>
  <w:num w:numId="45">
    <w:abstractNumId w:val="43"/>
  </w:num>
  <w:num w:numId="46">
    <w:abstractNumId w:val="40"/>
  </w:num>
  <w:num w:numId="47">
    <w:abstractNumId w:val="29"/>
  </w:num>
  <w:num w:numId="48">
    <w:abstractNumId w:val="39"/>
  </w:num>
  <w:num w:numId="49">
    <w:abstractNumId w:val="28"/>
  </w:num>
  <w:num w:numId="50">
    <w:abstractNumId w:val="46"/>
  </w:num>
  <w:num w:numId="51">
    <w:abstractNumId w:val="31"/>
  </w:num>
  <w:num w:numId="52">
    <w:abstractNumId w:val="16"/>
  </w:num>
  <w:num w:numId="53">
    <w:abstractNumId w:val="50"/>
  </w:num>
  <w:num w:numId="54">
    <w:abstractNumId w:val="3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8A"/>
    <w:rsid w:val="000005BB"/>
    <w:rsid w:val="00000CB5"/>
    <w:rsid w:val="000022DB"/>
    <w:rsid w:val="00005F29"/>
    <w:rsid w:val="0000675D"/>
    <w:rsid w:val="00006D69"/>
    <w:rsid w:val="00007A61"/>
    <w:rsid w:val="00010891"/>
    <w:rsid w:val="00012594"/>
    <w:rsid w:val="00016330"/>
    <w:rsid w:val="00034771"/>
    <w:rsid w:val="0003550B"/>
    <w:rsid w:val="00050AFB"/>
    <w:rsid w:val="00051D1C"/>
    <w:rsid w:val="00055F2D"/>
    <w:rsid w:val="0006095D"/>
    <w:rsid w:val="00062213"/>
    <w:rsid w:val="00063D39"/>
    <w:rsid w:val="00071294"/>
    <w:rsid w:val="00074B2F"/>
    <w:rsid w:val="00077123"/>
    <w:rsid w:val="00083364"/>
    <w:rsid w:val="0009346F"/>
    <w:rsid w:val="00093C76"/>
    <w:rsid w:val="000A0ECC"/>
    <w:rsid w:val="000A2898"/>
    <w:rsid w:val="000A301B"/>
    <w:rsid w:val="000A3BBB"/>
    <w:rsid w:val="000A629D"/>
    <w:rsid w:val="000A7035"/>
    <w:rsid w:val="000B5CAC"/>
    <w:rsid w:val="000B61ED"/>
    <w:rsid w:val="000C2054"/>
    <w:rsid w:val="000C5D6E"/>
    <w:rsid w:val="000C68A3"/>
    <w:rsid w:val="000D6956"/>
    <w:rsid w:val="000E13CD"/>
    <w:rsid w:val="000E17C4"/>
    <w:rsid w:val="000E7064"/>
    <w:rsid w:val="000F0969"/>
    <w:rsid w:val="000F28B0"/>
    <w:rsid w:val="000F6209"/>
    <w:rsid w:val="00101998"/>
    <w:rsid w:val="001024D1"/>
    <w:rsid w:val="00104056"/>
    <w:rsid w:val="00104BE7"/>
    <w:rsid w:val="00114D94"/>
    <w:rsid w:val="00116131"/>
    <w:rsid w:val="001219FF"/>
    <w:rsid w:val="00123A8C"/>
    <w:rsid w:val="00125990"/>
    <w:rsid w:val="00126D5C"/>
    <w:rsid w:val="00135736"/>
    <w:rsid w:val="00142197"/>
    <w:rsid w:val="001525A3"/>
    <w:rsid w:val="0015518C"/>
    <w:rsid w:val="001555D5"/>
    <w:rsid w:val="00161059"/>
    <w:rsid w:val="00161446"/>
    <w:rsid w:val="001618F1"/>
    <w:rsid w:val="00171162"/>
    <w:rsid w:val="00172DD4"/>
    <w:rsid w:val="00172DF6"/>
    <w:rsid w:val="00175426"/>
    <w:rsid w:val="00176D89"/>
    <w:rsid w:val="00180433"/>
    <w:rsid w:val="001855B1"/>
    <w:rsid w:val="00186504"/>
    <w:rsid w:val="00186B21"/>
    <w:rsid w:val="00192D48"/>
    <w:rsid w:val="001956B2"/>
    <w:rsid w:val="001A072A"/>
    <w:rsid w:val="001A08F5"/>
    <w:rsid w:val="001A4CA2"/>
    <w:rsid w:val="001A6387"/>
    <w:rsid w:val="001A66F5"/>
    <w:rsid w:val="001B0C09"/>
    <w:rsid w:val="001B0DF8"/>
    <w:rsid w:val="001B7CD9"/>
    <w:rsid w:val="001C0D53"/>
    <w:rsid w:val="001C4AF1"/>
    <w:rsid w:val="001C52CE"/>
    <w:rsid w:val="001C6E58"/>
    <w:rsid w:val="001D1D1A"/>
    <w:rsid w:val="001D33CD"/>
    <w:rsid w:val="001E0ED4"/>
    <w:rsid w:val="001E195A"/>
    <w:rsid w:val="001E4340"/>
    <w:rsid w:val="001E5FC8"/>
    <w:rsid w:val="001E7EE5"/>
    <w:rsid w:val="001F5AC4"/>
    <w:rsid w:val="002005C1"/>
    <w:rsid w:val="002011DD"/>
    <w:rsid w:val="00203C1B"/>
    <w:rsid w:val="0021014D"/>
    <w:rsid w:val="002101A1"/>
    <w:rsid w:val="00210BA9"/>
    <w:rsid w:val="0021241B"/>
    <w:rsid w:val="00212957"/>
    <w:rsid w:val="00214F0C"/>
    <w:rsid w:val="00224B4B"/>
    <w:rsid w:val="00227E25"/>
    <w:rsid w:val="00233A7E"/>
    <w:rsid w:val="0024445E"/>
    <w:rsid w:val="00244D87"/>
    <w:rsid w:val="00251555"/>
    <w:rsid w:val="00261DAF"/>
    <w:rsid w:val="0027033E"/>
    <w:rsid w:val="0027097C"/>
    <w:rsid w:val="00272398"/>
    <w:rsid w:val="002772E7"/>
    <w:rsid w:val="002805FF"/>
    <w:rsid w:val="00283FDF"/>
    <w:rsid w:val="00284C80"/>
    <w:rsid w:val="00287663"/>
    <w:rsid w:val="0029090D"/>
    <w:rsid w:val="00297A88"/>
    <w:rsid w:val="002A1030"/>
    <w:rsid w:val="002A1989"/>
    <w:rsid w:val="002A20B7"/>
    <w:rsid w:val="002A6418"/>
    <w:rsid w:val="002A6F7B"/>
    <w:rsid w:val="002A6F99"/>
    <w:rsid w:val="002B17F4"/>
    <w:rsid w:val="002C1F92"/>
    <w:rsid w:val="002D1E26"/>
    <w:rsid w:val="002D290F"/>
    <w:rsid w:val="002D3A61"/>
    <w:rsid w:val="002D3C70"/>
    <w:rsid w:val="002D4C09"/>
    <w:rsid w:val="002D716B"/>
    <w:rsid w:val="002E45CD"/>
    <w:rsid w:val="002E67DB"/>
    <w:rsid w:val="00300007"/>
    <w:rsid w:val="00302340"/>
    <w:rsid w:val="00310E80"/>
    <w:rsid w:val="003122BB"/>
    <w:rsid w:val="00312893"/>
    <w:rsid w:val="003170AE"/>
    <w:rsid w:val="003217DF"/>
    <w:rsid w:val="00323149"/>
    <w:rsid w:val="0032446C"/>
    <w:rsid w:val="00326FE2"/>
    <w:rsid w:val="003368B0"/>
    <w:rsid w:val="003400A7"/>
    <w:rsid w:val="003428DC"/>
    <w:rsid w:val="003436A6"/>
    <w:rsid w:val="00344584"/>
    <w:rsid w:val="00353757"/>
    <w:rsid w:val="0036661E"/>
    <w:rsid w:val="0037232C"/>
    <w:rsid w:val="00377D28"/>
    <w:rsid w:val="003813EF"/>
    <w:rsid w:val="0038432F"/>
    <w:rsid w:val="00391937"/>
    <w:rsid w:val="0039615D"/>
    <w:rsid w:val="003A2CED"/>
    <w:rsid w:val="003A4758"/>
    <w:rsid w:val="003A498F"/>
    <w:rsid w:val="003A53B7"/>
    <w:rsid w:val="003A693C"/>
    <w:rsid w:val="003B0323"/>
    <w:rsid w:val="003B2342"/>
    <w:rsid w:val="003B3075"/>
    <w:rsid w:val="003B3BFE"/>
    <w:rsid w:val="003C1470"/>
    <w:rsid w:val="003C2556"/>
    <w:rsid w:val="003C315C"/>
    <w:rsid w:val="003D33DD"/>
    <w:rsid w:val="003D40DE"/>
    <w:rsid w:val="003D5A88"/>
    <w:rsid w:val="003D737B"/>
    <w:rsid w:val="003E2F44"/>
    <w:rsid w:val="003E50A1"/>
    <w:rsid w:val="003F702E"/>
    <w:rsid w:val="00402EBC"/>
    <w:rsid w:val="00403AAB"/>
    <w:rsid w:val="00405630"/>
    <w:rsid w:val="0040772A"/>
    <w:rsid w:val="00407747"/>
    <w:rsid w:val="00413610"/>
    <w:rsid w:val="00413DBA"/>
    <w:rsid w:val="0041613D"/>
    <w:rsid w:val="004268FA"/>
    <w:rsid w:val="00430C51"/>
    <w:rsid w:val="0043531E"/>
    <w:rsid w:val="00437E90"/>
    <w:rsid w:val="004414E4"/>
    <w:rsid w:val="004461EC"/>
    <w:rsid w:val="00460692"/>
    <w:rsid w:val="00463667"/>
    <w:rsid w:val="00464110"/>
    <w:rsid w:val="00465812"/>
    <w:rsid w:val="004704F6"/>
    <w:rsid w:val="00471532"/>
    <w:rsid w:val="00475192"/>
    <w:rsid w:val="00477A7A"/>
    <w:rsid w:val="00486574"/>
    <w:rsid w:val="00493DA3"/>
    <w:rsid w:val="00494D0D"/>
    <w:rsid w:val="004A18A7"/>
    <w:rsid w:val="004A1D4E"/>
    <w:rsid w:val="004A3308"/>
    <w:rsid w:val="004A3381"/>
    <w:rsid w:val="004A619D"/>
    <w:rsid w:val="004B39CD"/>
    <w:rsid w:val="004B5009"/>
    <w:rsid w:val="004C4E01"/>
    <w:rsid w:val="004C5C54"/>
    <w:rsid w:val="004C7417"/>
    <w:rsid w:val="004D0CF1"/>
    <w:rsid w:val="004D354B"/>
    <w:rsid w:val="004D55CB"/>
    <w:rsid w:val="004E033C"/>
    <w:rsid w:val="004E3B33"/>
    <w:rsid w:val="004E5624"/>
    <w:rsid w:val="004F4125"/>
    <w:rsid w:val="004F61B5"/>
    <w:rsid w:val="0050289C"/>
    <w:rsid w:val="0051311B"/>
    <w:rsid w:val="005145E9"/>
    <w:rsid w:val="005216FF"/>
    <w:rsid w:val="005243E4"/>
    <w:rsid w:val="0052541A"/>
    <w:rsid w:val="00525B74"/>
    <w:rsid w:val="005305D6"/>
    <w:rsid w:val="005358E8"/>
    <w:rsid w:val="00535D5E"/>
    <w:rsid w:val="00543199"/>
    <w:rsid w:val="0054365D"/>
    <w:rsid w:val="00543E1D"/>
    <w:rsid w:val="005443F0"/>
    <w:rsid w:val="00550CF1"/>
    <w:rsid w:val="005519F0"/>
    <w:rsid w:val="00552AC1"/>
    <w:rsid w:val="0055641F"/>
    <w:rsid w:val="005615A5"/>
    <w:rsid w:val="005700B0"/>
    <w:rsid w:val="00570281"/>
    <w:rsid w:val="00571667"/>
    <w:rsid w:val="005717FC"/>
    <w:rsid w:val="0057377C"/>
    <w:rsid w:val="00575775"/>
    <w:rsid w:val="00580BE4"/>
    <w:rsid w:val="005836FD"/>
    <w:rsid w:val="00586E25"/>
    <w:rsid w:val="00586E7F"/>
    <w:rsid w:val="0059425E"/>
    <w:rsid w:val="005A047E"/>
    <w:rsid w:val="005A0D11"/>
    <w:rsid w:val="005A4154"/>
    <w:rsid w:val="005A6F3D"/>
    <w:rsid w:val="005B0BEE"/>
    <w:rsid w:val="005B3333"/>
    <w:rsid w:val="005B4B68"/>
    <w:rsid w:val="005C3F91"/>
    <w:rsid w:val="005C4306"/>
    <w:rsid w:val="005D08C6"/>
    <w:rsid w:val="005D20CB"/>
    <w:rsid w:val="005D3423"/>
    <w:rsid w:val="005D6C7C"/>
    <w:rsid w:val="005D788C"/>
    <w:rsid w:val="005E104D"/>
    <w:rsid w:val="005E1A5C"/>
    <w:rsid w:val="005E2491"/>
    <w:rsid w:val="005E255B"/>
    <w:rsid w:val="005E3411"/>
    <w:rsid w:val="005E6E23"/>
    <w:rsid w:val="005F0CFD"/>
    <w:rsid w:val="005F4E43"/>
    <w:rsid w:val="005F6E17"/>
    <w:rsid w:val="006013F2"/>
    <w:rsid w:val="006032F1"/>
    <w:rsid w:val="00603C11"/>
    <w:rsid w:val="00606BCC"/>
    <w:rsid w:val="006104BB"/>
    <w:rsid w:val="00611E26"/>
    <w:rsid w:val="0061741D"/>
    <w:rsid w:val="00617BB4"/>
    <w:rsid w:val="00617C6D"/>
    <w:rsid w:val="0062064A"/>
    <w:rsid w:val="00621F3E"/>
    <w:rsid w:val="0062272D"/>
    <w:rsid w:val="00624F12"/>
    <w:rsid w:val="00630881"/>
    <w:rsid w:val="0063528D"/>
    <w:rsid w:val="00636D8A"/>
    <w:rsid w:val="00641A74"/>
    <w:rsid w:val="00642E9F"/>
    <w:rsid w:val="006431BB"/>
    <w:rsid w:val="00643900"/>
    <w:rsid w:val="00644CD8"/>
    <w:rsid w:val="00647029"/>
    <w:rsid w:val="0065488F"/>
    <w:rsid w:val="00654AFC"/>
    <w:rsid w:val="006601AE"/>
    <w:rsid w:val="006609EA"/>
    <w:rsid w:val="00662131"/>
    <w:rsid w:val="00666D1D"/>
    <w:rsid w:val="00676209"/>
    <w:rsid w:val="006772F8"/>
    <w:rsid w:val="00680E36"/>
    <w:rsid w:val="0068201D"/>
    <w:rsid w:val="006831CF"/>
    <w:rsid w:val="00683C16"/>
    <w:rsid w:val="00686BFD"/>
    <w:rsid w:val="006A0358"/>
    <w:rsid w:val="006A0B52"/>
    <w:rsid w:val="006A0BA2"/>
    <w:rsid w:val="006B5ACA"/>
    <w:rsid w:val="006C38BB"/>
    <w:rsid w:val="006C78D6"/>
    <w:rsid w:val="006D17B4"/>
    <w:rsid w:val="006D1ABC"/>
    <w:rsid w:val="006D526F"/>
    <w:rsid w:val="006D66FA"/>
    <w:rsid w:val="006E140E"/>
    <w:rsid w:val="006E2809"/>
    <w:rsid w:val="006E56EE"/>
    <w:rsid w:val="006F11D3"/>
    <w:rsid w:val="006F45FE"/>
    <w:rsid w:val="006F49D4"/>
    <w:rsid w:val="0070230F"/>
    <w:rsid w:val="00703A1F"/>
    <w:rsid w:val="00707BAB"/>
    <w:rsid w:val="007150E9"/>
    <w:rsid w:val="007154BF"/>
    <w:rsid w:val="0072032E"/>
    <w:rsid w:val="007239AE"/>
    <w:rsid w:val="00726A0B"/>
    <w:rsid w:val="007302B2"/>
    <w:rsid w:val="00737B1B"/>
    <w:rsid w:val="0074067F"/>
    <w:rsid w:val="00744B45"/>
    <w:rsid w:val="00746709"/>
    <w:rsid w:val="00752CC6"/>
    <w:rsid w:val="007548A7"/>
    <w:rsid w:val="0076014B"/>
    <w:rsid w:val="00760E0F"/>
    <w:rsid w:val="0076276F"/>
    <w:rsid w:val="007638B9"/>
    <w:rsid w:val="007665BD"/>
    <w:rsid w:val="007679E1"/>
    <w:rsid w:val="007713A3"/>
    <w:rsid w:val="00773372"/>
    <w:rsid w:val="00774DE6"/>
    <w:rsid w:val="00777A73"/>
    <w:rsid w:val="007919DA"/>
    <w:rsid w:val="00792455"/>
    <w:rsid w:val="007925AC"/>
    <w:rsid w:val="0079343A"/>
    <w:rsid w:val="007A0295"/>
    <w:rsid w:val="007A5966"/>
    <w:rsid w:val="007A603B"/>
    <w:rsid w:val="007A7E6F"/>
    <w:rsid w:val="007B16D2"/>
    <w:rsid w:val="007B2EAF"/>
    <w:rsid w:val="007C1432"/>
    <w:rsid w:val="007C1488"/>
    <w:rsid w:val="007C75D1"/>
    <w:rsid w:val="007D0300"/>
    <w:rsid w:val="007D508C"/>
    <w:rsid w:val="007D661C"/>
    <w:rsid w:val="007D6AA3"/>
    <w:rsid w:val="007D6D71"/>
    <w:rsid w:val="007E2463"/>
    <w:rsid w:val="007E2C04"/>
    <w:rsid w:val="007E36F4"/>
    <w:rsid w:val="007E4BD9"/>
    <w:rsid w:val="007E7B1F"/>
    <w:rsid w:val="007E7F39"/>
    <w:rsid w:val="007F0233"/>
    <w:rsid w:val="007F0336"/>
    <w:rsid w:val="007F03AA"/>
    <w:rsid w:val="007F1CC7"/>
    <w:rsid w:val="007F32D5"/>
    <w:rsid w:val="007F47DD"/>
    <w:rsid w:val="007F7305"/>
    <w:rsid w:val="00802938"/>
    <w:rsid w:val="00812BDD"/>
    <w:rsid w:val="00815E48"/>
    <w:rsid w:val="00815EE7"/>
    <w:rsid w:val="00823415"/>
    <w:rsid w:val="008238BC"/>
    <w:rsid w:val="008250D0"/>
    <w:rsid w:val="008276FC"/>
    <w:rsid w:val="0083379F"/>
    <w:rsid w:val="008401C0"/>
    <w:rsid w:val="008426F5"/>
    <w:rsid w:val="008438BF"/>
    <w:rsid w:val="00846E87"/>
    <w:rsid w:val="00847927"/>
    <w:rsid w:val="008542EC"/>
    <w:rsid w:val="008556E3"/>
    <w:rsid w:val="00857421"/>
    <w:rsid w:val="00863915"/>
    <w:rsid w:val="00866FB2"/>
    <w:rsid w:val="00870721"/>
    <w:rsid w:val="008725D3"/>
    <w:rsid w:val="00875581"/>
    <w:rsid w:val="00876D3E"/>
    <w:rsid w:val="00884830"/>
    <w:rsid w:val="008853E0"/>
    <w:rsid w:val="008916E3"/>
    <w:rsid w:val="00893B0B"/>
    <w:rsid w:val="008961FD"/>
    <w:rsid w:val="008A479C"/>
    <w:rsid w:val="008A6C9A"/>
    <w:rsid w:val="008B1202"/>
    <w:rsid w:val="008B1CCC"/>
    <w:rsid w:val="008B73C4"/>
    <w:rsid w:val="008B755F"/>
    <w:rsid w:val="008C0DFD"/>
    <w:rsid w:val="008C1ED4"/>
    <w:rsid w:val="008C2E9A"/>
    <w:rsid w:val="008C73E1"/>
    <w:rsid w:val="008D0C39"/>
    <w:rsid w:val="008D0E83"/>
    <w:rsid w:val="008D20BC"/>
    <w:rsid w:val="008D6B8B"/>
    <w:rsid w:val="008D775E"/>
    <w:rsid w:val="008E00E6"/>
    <w:rsid w:val="008E0BE4"/>
    <w:rsid w:val="008F3C23"/>
    <w:rsid w:val="008F3EAC"/>
    <w:rsid w:val="008F4F3E"/>
    <w:rsid w:val="008F73AC"/>
    <w:rsid w:val="009140A4"/>
    <w:rsid w:val="00914308"/>
    <w:rsid w:val="009150DA"/>
    <w:rsid w:val="0092240D"/>
    <w:rsid w:val="00924700"/>
    <w:rsid w:val="00934974"/>
    <w:rsid w:val="00940C3E"/>
    <w:rsid w:val="009451E8"/>
    <w:rsid w:val="009477B6"/>
    <w:rsid w:val="0095192B"/>
    <w:rsid w:val="00955E27"/>
    <w:rsid w:val="0096017B"/>
    <w:rsid w:val="00966189"/>
    <w:rsid w:val="009702A3"/>
    <w:rsid w:val="0097098C"/>
    <w:rsid w:val="00972510"/>
    <w:rsid w:val="009741EE"/>
    <w:rsid w:val="00975CE0"/>
    <w:rsid w:val="009766AB"/>
    <w:rsid w:val="00976C60"/>
    <w:rsid w:val="00981BEE"/>
    <w:rsid w:val="0098239C"/>
    <w:rsid w:val="0098271B"/>
    <w:rsid w:val="00990F1C"/>
    <w:rsid w:val="009954D6"/>
    <w:rsid w:val="00996B3E"/>
    <w:rsid w:val="00997DC3"/>
    <w:rsid w:val="009A272B"/>
    <w:rsid w:val="009A39C8"/>
    <w:rsid w:val="009A48D0"/>
    <w:rsid w:val="009B006E"/>
    <w:rsid w:val="009B2013"/>
    <w:rsid w:val="009B4499"/>
    <w:rsid w:val="009B4D1C"/>
    <w:rsid w:val="009C1EC5"/>
    <w:rsid w:val="009C405F"/>
    <w:rsid w:val="009C47F5"/>
    <w:rsid w:val="009C528B"/>
    <w:rsid w:val="009C705E"/>
    <w:rsid w:val="009D3342"/>
    <w:rsid w:val="009D510B"/>
    <w:rsid w:val="009D6F0B"/>
    <w:rsid w:val="009D75E4"/>
    <w:rsid w:val="009E3DAA"/>
    <w:rsid w:val="009E48A9"/>
    <w:rsid w:val="009F1879"/>
    <w:rsid w:val="00A00D6D"/>
    <w:rsid w:val="00A02FC2"/>
    <w:rsid w:val="00A0307B"/>
    <w:rsid w:val="00A03615"/>
    <w:rsid w:val="00A03B96"/>
    <w:rsid w:val="00A102DD"/>
    <w:rsid w:val="00A1315B"/>
    <w:rsid w:val="00A133A3"/>
    <w:rsid w:val="00A14BDB"/>
    <w:rsid w:val="00A1520E"/>
    <w:rsid w:val="00A16A97"/>
    <w:rsid w:val="00A211B9"/>
    <w:rsid w:val="00A21C03"/>
    <w:rsid w:val="00A3171E"/>
    <w:rsid w:val="00A3195E"/>
    <w:rsid w:val="00A32B48"/>
    <w:rsid w:val="00A3366C"/>
    <w:rsid w:val="00A36A5F"/>
    <w:rsid w:val="00A371F5"/>
    <w:rsid w:val="00A47B98"/>
    <w:rsid w:val="00A50823"/>
    <w:rsid w:val="00A51F7A"/>
    <w:rsid w:val="00A52ADA"/>
    <w:rsid w:val="00A540F2"/>
    <w:rsid w:val="00A54C58"/>
    <w:rsid w:val="00A56DEC"/>
    <w:rsid w:val="00A57131"/>
    <w:rsid w:val="00A57733"/>
    <w:rsid w:val="00A62AEC"/>
    <w:rsid w:val="00A63823"/>
    <w:rsid w:val="00A64593"/>
    <w:rsid w:val="00A65A1F"/>
    <w:rsid w:val="00A67CF6"/>
    <w:rsid w:val="00A72F43"/>
    <w:rsid w:val="00A736A6"/>
    <w:rsid w:val="00A77496"/>
    <w:rsid w:val="00A83719"/>
    <w:rsid w:val="00A8634F"/>
    <w:rsid w:val="00A86EA7"/>
    <w:rsid w:val="00A87A7A"/>
    <w:rsid w:val="00A87D89"/>
    <w:rsid w:val="00A87E4D"/>
    <w:rsid w:val="00A90402"/>
    <w:rsid w:val="00A9192F"/>
    <w:rsid w:val="00A96036"/>
    <w:rsid w:val="00A96054"/>
    <w:rsid w:val="00A96D02"/>
    <w:rsid w:val="00A96EB3"/>
    <w:rsid w:val="00A97059"/>
    <w:rsid w:val="00AA03EB"/>
    <w:rsid w:val="00AA1499"/>
    <w:rsid w:val="00AA3782"/>
    <w:rsid w:val="00AA3A1D"/>
    <w:rsid w:val="00AA666A"/>
    <w:rsid w:val="00AB3364"/>
    <w:rsid w:val="00AB4D3D"/>
    <w:rsid w:val="00AB5000"/>
    <w:rsid w:val="00AB5CC5"/>
    <w:rsid w:val="00AB75D7"/>
    <w:rsid w:val="00AC32D2"/>
    <w:rsid w:val="00AC43CC"/>
    <w:rsid w:val="00AC7825"/>
    <w:rsid w:val="00AD1860"/>
    <w:rsid w:val="00AD78D5"/>
    <w:rsid w:val="00AE067D"/>
    <w:rsid w:val="00AE0F83"/>
    <w:rsid w:val="00AE2519"/>
    <w:rsid w:val="00AE61E1"/>
    <w:rsid w:val="00AF06E1"/>
    <w:rsid w:val="00AF45AD"/>
    <w:rsid w:val="00AF60E4"/>
    <w:rsid w:val="00AF78E1"/>
    <w:rsid w:val="00B007EF"/>
    <w:rsid w:val="00B01C98"/>
    <w:rsid w:val="00B02EA9"/>
    <w:rsid w:val="00B12AED"/>
    <w:rsid w:val="00B137C3"/>
    <w:rsid w:val="00B216F2"/>
    <w:rsid w:val="00B227BE"/>
    <w:rsid w:val="00B235F1"/>
    <w:rsid w:val="00B23970"/>
    <w:rsid w:val="00B27B59"/>
    <w:rsid w:val="00B332AF"/>
    <w:rsid w:val="00B346F3"/>
    <w:rsid w:val="00B349F0"/>
    <w:rsid w:val="00B4023C"/>
    <w:rsid w:val="00B46DA9"/>
    <w:rsid w:val="00B50202"/>
    <w:rsid w:val="00B521D8"/>
    <w:rsid w:val="00B538BD"/>
    <w:rsid w:val="00B54BC2"/>
    <w:rsid w:val="00B644B7"/>
    <w:rsid w:val="00B654C3"/>
    <w:rsid w:val="00B73197"/>
    <w:rsid w:val="00B73E6A"/>
    <w:rsid w:val="00B776E4"/>
    <w:rsid w:val="00B80004"/>
    <w:rsid w:val="00B8276B"/>
    <w:rsid w:val="00B82F51"/>
    <w:rsid w:val="00B879DD"/>
    <w:rsid w:val="00B92DCB"/>
    <w:rsid w:val="00BA17A8"/>
    <w:rsid w:val="00BA2360"/>
    <w:rsid w:val="00BA26A1"/>
    <w:rsid w:val="00BA44C2"/>
    <w:rsid w:val="00BA510E"/>
    <w:rsid w:val="00BA51E9"/>
    <w:rsid w:val="00BA570D"/>
    <w:rsid w:val="00BA655A"/>
    <w:rsid w:val="00BB2683"/>
    <w:rsid w:val="00BB63C4"/>
    <w:rsid w:val="00BC25B6"/>
    <w:rsid w:val="00BC41FE"/>
    <w:rsid w:val="00BC736D"/>
    <w:rsid w:val="00BD2D66"/>
    <w:rsid w:val="00BD41A2"/>
    <w:rsid w:val="00BD5D30"/>
    <w:rsid w:val="00BD6804"/>
    <w:rsid w:val="00BD7788"/>
    <w:rsid w:val="00BE0220"/>
    <w:rsid w:val="00BE06B3"/>
    <w:rsid w:val="00BE0E11"/>
    <w:rsid w:val="00BE130B"/>
    <w:rsid w:val="00BE3805"/>
    <w:rsid w:val="00BE4524"/>
    <w:rsid w:val="00BE5C89"/>
    <w:rsid w:val="00BE7F88"/>
    <w:rsid w:val="00BF0538"/>
    <w:rsid w:val="00BF2EE1"/>
    <w:rsid w:val="00BF3AD1"/>
    <w:rsid w:val="00BF7D76"/>
    <w:rsid w:val="00C04C96"/>
    <w:rsid w:val="00C04F07"/>
    <w:rsid w:val="00C06CB6"/>
    <w:rsid w:val="00C16AC3"/>
    <w:rsid w:val="00C20867"/>
    <w:rsid w:val="00C21F84"/>
    <w:rsid w:val="00C224F3"/>
    <w:rsid w:val="00C22782"/>
    <w:rsid w:val="00C254FD"/>
    <w:rsid w:val="00C32690"/>
    <w:rsid w:val="00C35AEC"/>
    <w:rsid w:val="00C3702C"/>
    <w:rsid w:val="00C37DF5"/>
    <w:rsid w:val="00C42DEA"/>
    <w:rsid w:val="00C444C3"/>
    <w:rsid w:val="00C46912"/>
    <w:rsid w:val="00C50023"/>
    <w:rsid w:val="00C50513"/>
    <w:rsid w:val="00C5235F"/>
    <w:rsid w:val="00C52882"/>
    <w:rsid w:val="00C533E8"/>
    <w:rsid w:val="00C60313"/>
    <w:rsid w:val="00C60F82"/>
    <w:rsid w:val="00C61549"/>
    <w:rsid w:val="00C64B7F"/>
    <w:rsid w:val="00C66D06"/>
    <w:rsid w:val="00C66FA4"/>
    <w:rsid w:val="00C705FE"/>
    <w:rsid w:val="00C71DB5"/>
    <w:rsid w:val="00C72C9F"/>
    <w:rsid w:val="00C76930"/>
    <w:rsid w:val="00C76CB7"/>
    <w:rsid w:val="00C84E1B"/>
    <w:rsid w:val="00C86BD8"/>
    <w:rsid w:val="00C90CEB"/>
    <w:rsid w:val="00C933B1"/>
    <w:rsid w:val="00C93A53"/>
    <w:rsid w:val="00C9681A"/>
    <w:rsid w:val="00CA0056"/>
    <w:rsid w:val="00CB021C"/>
    <w:rsid w:val="00CB1F52"/>
    <w:rsid w:val="00CB5F53"/>
    <w:rsid w:val="00CC1126"/>
    <w:rsid w:val="00CC113C"/>
    <w:rsid w:val="00CC1F63"/>
    <w:rsid w:val="00CC2A65"/>
    <w:rsid w:val="00CC5013"/>
    <w:rsid w:val="00CC5E93"/>
    <w:rsid w:val="00CC767B"/>
    <w:rsid w:val="00CE0090"/>
    <w:rsid w:val="00CE3D49"/>
    <w:rsid w:val="00CE626E"/>
    <w:rsid w:val="00CF05FB"/>
    <w:rsid w:val="00CF4DA8"/>
    <w:rsid w:val="00CF616B"/>
    <w:rsid w:val="00D06444"/>
    <w:rsid w:val="00D0712C"/>
    <w:rsid w:val="00D13956"/>
    <w:rsid w:val="00D15A7E"/>
    <w:rsid w:val="00D17819"/>
    <w:rsid w:val="00D2238D"/>
    <w:rsid w:val="00D25E0E"/>
    <w:rsid w:val="00D307BF"/>
    <w:rsid w:val="00D333F4"/>
    <w:rsid w:val="00D33658"/>
    <w:rsid w:val="00D349A0"/>
    <w:rsid w:val="00D400DE"/>
    <w:rsid w:val="00D4347A"/>
    <w:rsid w:val="00D44597"/>
    <w:rsid w:val="00D50C43"/>
    <w:rsid w:val="00D54044"/>
    <w:rsid w:val="00D55A35"/>
    <w:rsid w:val="00D57E9F"/>
    <w:rsid w:val="00D607A6"/>
    <w:rsid w:val="00D61511"/>
    <w:rsid w:val="00D63C83"/>
    <w:rsid w:val="00D64E75"/>
    <w:rsid w:val="00D678D0"/>
    <w:rsid w:val="00D70CCD"/>
    <w:rsid w:val="00D719AA"/>
    <w:rsid w:val="00D73C28"/>
    <w:rsid w:val="00D74A76"/>
    <w:rsid w:val="00D77BE0"/>
    <w:rsid w:val="00D81D9F"/>
    <w:rsid w:val="00D84977"/>
    <w:rsid w:val="00D86407"/>
    <w:rsid w:val="00D90868"/>
    <w:rsid w:val="00D925F2"/>
    <w:rsid w:val="00D951F7"/>
    <w:rsid w:val="00D959D5"/>
    <w:rsid w:val="00D96ACD"/>
    <w:rsid w:val="00DA0381"/>
    <w:rsid w:val="00DA5D40"/>
    <w:rsid w:val="00DA7660"/>
    <w:rsid w:val="00DA7BA5"/>
    <w:rsid w:val="00DB2C30"/>
    <w:rsid w:val="00DB4FFC"/>
    <w:rsid w:val="00DB5B44"/>
    <w:rsid w:val="00DB6366"/>
    <w:rsid w:val="00DB7861"/>
    <w:rsid w:val="00DC2047"/>
    <w:rsid w:val="00DC20E7"/>
    <w:rsid w:val="00DC505F"/>
    <w:rsid w:val="00DD1BAD"/>
    <w:rsid w:val="00DD299F"/>
    <w:rsid w:val="00DD351A"/>
    <w:rsid w:val="00DD3BFB"/>
    <w:rsid w:val="00DD66A4"/>
    <w:rsid w:val="00DE70FA"/>
    <w:rsid w:val="00DE7617"/>
    <w:rsid w:val="00DF0F97"/>
    <w:rsid w:val="00DF1B6D"/>
    <w:rsid w:val="00DF4B9A"/>
    <w:rsid w:val="00E0081F"/>
    <w:rsid w:val="00E0305F"/>
    <w:rsid w:val="00E100C2"/>
    <w:rsid w:val="00E12C29"/>
    <w:rsid w:val="00E1704D"/>
    <w:rsid w:val="00E178C5"/>
    <w:rsid w:val="00E20A8F"/>
    <w:rsid w:val="00E21778"/>
    <w:rsid w:val="00E219B4"/>
    <w:rsid w:val="00E25B91"/>
    <w:rsid w:val="00E26593"/>
    <w:rsid w:val="00E27E60"/>
    <w:rsid w:val="00E327E7"/>
    <w:rsid w:val="00E33B62"/>
    <w:rsid w:val="00E34990"/>
    <w:rsid w:val="00E34CC4"/>
    <w:rsid w:val="00E372C2"/>
    <w:rsid w:val="00E47DB5"/>
    <w:rsid w:val="00E563FA"/>
    <w:rsid w:val="00E6338A"/>
    <w:rsid w:val="00E6498C"/>
    <w:rsid w:val="00E662FE"/>
    <w:rsid w:val="00E666F6"/>
    <w:rsid w:val="00E7051B"/>
    <w:rsid w:val="00E70E7E"/>
    <w:rsid w:val="00E715E5"/>
    <w:rsid w:val="00E77F94"/>
    <w:rsid w:val="00E80349"/>
    <w:rsid w:val="00E8112F"/>
    <w:rsid w:val="00E823CE"/>
    <w:rsid w:val="00E828FE"/>
    <w:rsid w:val="00E908F1"/>
    <w:rsid w:val="00E90BA2"/>
    <w:rsid w:val="00E90C9C"/>
    <w:rsid w:val="00E93541"/>
    <w:rsid w:val="00E93D40"/>
    <w:rsid w:val="00E940AC"/>
    <w:rsid w:val="00E95318"/>
    <w:rsid w:val="00E95E56"/>
    <w:rsid w:val="00EA199C"/>
    <w:rsid w:val="00EA1A9E"/>
    <w:rsid w:val="00EA408A"/>
    <w:rsid w:val="00EA40F1"/>
    <w:rsid w:val="00EB0412"/>
    <w:rsid w:val="00EB3932"/>
    <w:rsid w:val="00EC2310"/>
    <w:rsid w:val="00EC5255"/>
    <w:rsid w:val="00EC79A8"/>
    <w:rsid w:val="00ED3DB6"/>
    <w:rsid w:val="00ED5808"/>
    <w:rsid w:val="00ED6D11"/>
    <w:rsid w:val="00EE15F2"/>
    <w:rsid w:val="00EE3FB7"/>
    <w:rsid w:val="00EE6CFE"/>
    <w:rsid w:val="00EE7C67"/>
    <w:rsid w:val="00EF15D0"/>
    <w:rsid w:val="00EF2344"/>
    <w:rsid w:val="00EF3976"/>
    <w:rsid w:val="00F01487"/>
    <w:rsid w:val="00F01AE0"/>
    <w:rsid w:val="00F01B08"/>
    <w:rsid w:val="00F11346"/>
    <w:rsid w:val="00F1141C"/>
    <w:rsid w:val="00F12446"/>
    <w:rsid w:val="00F132BE"/>
    <w:rsid w:val="00F13C5D"/>
    <w:rsid w:val="00F13E7B"/>
    <w:rsid w:val="00F20E34"/>
    <w:rsid w:val="00F236F1"/>
    <w:rsid w:val="00F23A36"/>
    <w:rsid w:val="00F25F0E"/>
    <w:rsid w:val="00F31274"/>
    <w:rsid w:val="00F3258D"/>
    <w:rsid w:val="00F327A7"/>
    <w:rsid w:val="00F36081"/>
    <w:rsid w:val="00F36A78"/>
    <w:rsid w:val="00F4109F"/>
    <w:rsid w:val="00F42D58"/>
    <w:rsid w:val="00F43E94"/>
    <w:rsid w:val="00F4543D"/>
    <w:rsid w:val="00F477DB"/>
    <w:rsid w:val="00F5011C"/>
    <w:rsid w:val="00F55BE3"/>
    <w:rsid w:val="00F65E38"/>
    <w:rsid w:val="00F702AF"/>
    <w:rsid w:val="00F715F0"/>
    <w:rsid w:val="00F730EB"/>
    <w:rsid w:val="00F77794"/>
    <w:rsid w:val="00F77B3A"/>
    <w:rsid w:val="00F77DF3"/>
    <w:rsid w:val="00F81CA7"/>
    <w:rsid w:val="00F83785"/>
    <w:rsid w:val="00F839F1"/>
    <w:rsid w:val="00F87094"/>
    <w:rsid w:val="00FA0F80"/>
    <w:rsid w:val="00FA1B1F"/>
    <w:rsid w:val="00FA3B37"/>
    <w:rsid w:val="00FA59EC"/>
    <w:rsid w:val="00FB2B80"/>
    <w:rsid w:val="00FB2C2B"/>
    <w:rsid w:val="00FB4743"/>
    <w:rsid w:val="00FB53FF"/>
    <w:rsid w:val="00FC260D"/>
    <w:rsid w:val="00FC2E75"/>
    <w:rsid w:val="00FC6F05"/>
    <w:rsid w:val="00FD62A7"/>
    <w:rsid w:val="00FD7018"/>
    <w:rsid w:val="00FD7603"/>
    <w:rsid w:val="00FE1197"/>
    <w:rsid w:val="00FE1585"/>
    <w:rsid w:val="00FE2DCF"/>
    <w:rsid w:val="00FF3607"/>
    <w:rsid w:val="00FF3E2E"/>
    <w:rsid w:val="00FF6425"/>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B9343-111A-4C8B-BE1C-0FD627D6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97"/>
    <w:pPr>
      <w:widowControl w:val="0"/>
    </w:pPr>
    <w:rPr>
      <w:rFonts w:ascii="Baltica" w:hAnsi="Baltica"/>
      <w:sz w:val="24"/>
    </w:rPr>
  </w:style>
  <w:style w:type="paragraph" w:styleId="10">
    <w:name w:val="heading 1"/>
    <w:basedOn w:val="a"/>
    <w:next w:val="a"/>
    <w:link w:val="11"/>
    <w:uiPriority w:val="99"/>
    <w:qFormat/>
    <w:rsid w:val="00C50513"/>
    <w:pPr>
      <w:autoSpaceDE w:val="0"/>
      <w:autoSpaceDN w:val="0"/>
      <w:adjustRightInd w:val="0"/>
      <w:spacing w:before="108" w:after="108"/>
      <w:jc w:val="center"/>
      <w:outlineLvl w:val="0"/>
    </w:pPr>
    <w:rPr>
      <w:rFonts w:ascii="Arial" w:hAnsi="Arial" w:cs="Arial"/>
      <w:b/>
      <w:bCs/>
      <w:color w:val="26282F"/>
      <w:szCs w:val="24"/>
    </w:rPr>
  </w:style>
  <w:style w:type="paragraph" w:styleId="30">
    <w:name w:val="heading 3"/>
    <w:basedOn w:val="a"/>
    <w:next w:val="a"/>
    <w:link w:val="31"/>
    <w:uiPriority w:val="9"/>
    <w:semiHidden/>
    <w:unhideWhenUsed/>
    <w:qFormat/>
    <w:rsid w:val="002D4C09"/>
    <w:pPr>
      <w:keepNext/>
      <w:widowControl/>
      <w:spacing w:before="240" w:after="60" w:line="276" w:lineRule="auto"/>
      <w:outlineLvl w:val="2"/>
    </w:pPr>
    <w:rPr>
      <w:rFonts w:ascii="Cambria" w:hAnsi="Cambria"/>
      <w:b/>
      <w:bCs/>
      <w:sz w:val="26"/>
      <w:szCs w:val="26"/>
      <w:lang w:val="x-none" w:eastAsia="en-US"/>
    </w:rPr>
  </w:style>
  <w:style w:type="paragraph" w:styleId="40">
    <w:name w:val="heading 4"/>
    <w:basedOn w:val="a"/>
    <w:next w:val="a"/>
    <w:link w:val="41"/>
    <w:qFormat/>
    <w:rsid w:val="00BE06B3"/>
    <w:pPr>
      <w:keepNext/>
      <w:widowControl/>
      <w:ind w:right="33" w:firstLine="34"/>
      <w:jc w:val="right"/>
      <w:outlineLvl w:val="3"/>
    </w:pPr>
    <w:rPr>
      <w:rFonts w:ascii="Arial" w:hAnsi="Arial"/>
      <w:i/>
      <w:i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çàãîëîâîê 1"/>
    <w:basedOn w:val="a"/>
    <w:next w:val="a"/>
    <w:rsid w:val="00BE06B3"/>
    <w:pPr>
      <w:keepNext/>
      <w:spacing w:after="120"/>
      <w:ind w:left="360" w:hanging="360"/>
      <w:jc w:val="both"/>
    </w:pPr>
    <w:rPr>
      <w:rFonts w:ascii="Times New Roman" w:hAnsi="Times New Roman"/>
      <w:b/>
      <w:caps/>
    </w:rPr>
  </w:style>
  <w:style w:type="paragraph" w:customStyle="1" w:styleId="20">
    <w:name w:val="çàãîëîâîê 2"/>
    <w:basedOn w:val="a"/>
    <w:next w:val="a"/>
    <w:rsid w:val="00BE06B3"/>
    <w:pPr>
      <w:keepNext/>
      <w:tabs>
        <w:tab w:val="left" w:pos="1134"/>
      </w:tabs>
      <w:ind w:right="-241"/>
      <w:jc w:val="both"/>
    </w:pPr>
    <w:rPr>
      <w:rFonts w:ascii="Times New Roman" w:hAnsi="Times New Roman"/>
      <w:b/>
      <w:i/>
      <w:sz w:val="20"/>
      <w:u w:val="single"/>
    </w:rPr>
  </w:style>
  <w:style w:type="paragraph" w:styleId="a3">
    <w:name w:val="footer"/>
    <w:basedOn w:val="a"/>
    <w:link w:val="a4"/>
    <w:uiPriority w:val="99"/>
    <w:rsid w:val="00BE06B3"/>
    <w:pPr>
      <w:widowControl/>
      <w:tabs>
        <w:tab w:val="center" w:pos="4153"/>
        <w:tab w:val="right" w:pos="8306"/>
      </w:tabs>
    </w:pPr>
    <w:rPr>
      <w:rFonts w:ascii="Times New Roman" w:hAnsi="Times New Roman"/>
      <w:sz w:val="20"/>
      <w:lang w:val="en-US" w:eastAsia="x-none"/>
    </w:rPr>
  </w:style>
  <w:style w:type="paragraph" w:customStyle="1" w:styleId="310">
    <w:name w:val="Основной текст 31"/>
    <w:basedOn w:val="a"/>
    <w:rsid w:val="00BE06B3"/>
    <w:pPr>
      <w:jc w:val="both"/>
    </w:pPr>
    <w:rPr>
      <w:rFonts w:ascii="Times New Roman" w:hAnsi="Times New Roman"/>
    </w:rPr>
  </w:style>
  <w:style w:type="paragraph" w:customStyle="1" w:styleId="13">
    <w:name w:val="Цитата1"/>
    <w:basedOn w:val="a"/>
    <w:rsid w:val="00BE06B3"/>
    <w:pPr>
      <w:tabs>
        <w:tab w:val="left" w:pos="1134"/>
      </w:tabs>
      <w:ind w:left="-142" w:right="850"/>
      <w:jc w:val="both"/>
    </w:pPr>
    <w:rPr>
      <w:rFonts w:ascii="Times New Roman" w:hAnsi="Times New Roman"/>
      <w:sz w:val="20"/>
    </w:rPr>
  </w:style>
  <w:style w:type="paragraph" w:styleId="a5">
    <w:name w:val="Body Text"/>
    <w:basedOn w:val="a"/>
    <w:link w:val="a6"/>
    <w:rsid w:val="00BE06B3"/>
    <w:pPr>
      <w:tabs>
        <w:tab w:val="left" w:pos="-1418"/>
      </w:tabs>
      <w:ind w:right="850"/>
      <w:jc w:val="both"/>
    </w:pPr>
    <w:rPr>
      <w:rFonts w:ascii="Times New Roman" w:hAnsi="Times New Roman"/>
      <w:sz w:val="20"/>
    </w:rPr>
  </w:style>
  <w:style w:type="paragraph" w:customStyle="1" w:styleId="21">
    <w:name w:val="Основной текст 21"/>
    <w:basedOn w:val="a"/>
    <w:rsid w:val="00BE06B3"/>
    <w:pPr>
      <w:tabs>
        <w:tab w:val="left" w:pos="0"/>
      </w:tabs>
      <w:jc w:val="both"/>
    </w:pPr>
    <w:rPr>
      <w:rFonts w:ascii="Times New Roman" w:hAnsi="Times New Roman"/>
      <w:sz w:val="16"/>
    </w:rPr>
  </w:style>
  <w:style w:type="paragraph" w:styleId="a7">
    <w:name w:val="Body Text Indent"/>
    <w:basedOn w:val="a"/>
    <w:link w:val="a8"/>
    <w:uiPriority w:val="99"/>
    <w:rsid w:val="00BE06B3"/>
    <w:pPr>
      <w:widowControl/>
      <w:ind w:firstLine="360"/>
      <w:jc w:val="both"/>
    </w:pPr>
    <w:rPr>
      <w:rFonts w:ascii="Times New Roman CYR" w:hAnsi="Times New Roman CYR"/>
      <w:lang w:val="x-none" w:eastAsia="x-none"/>
    </w:rPr>
  </w:style>
  <w:style w:type="paragraph" w:styleId="32">
    <w:name w:val="Body Text Indent 3"/>
    <w:basedOn w:val="a"/>
    <w:link w:val="33"/>
    <w:rsid w:val="00BE06B3"/>
    <w:pPr>
      <w:ind w:firstLine="709"/>
      <w:jc w:val="both"/>
    </w:pPr>
    <w:rPr>
      <w:rFonts w:ascii="Times New Roman" w:hAnsi="Times New Roman"/>
      <w:lang w:val="x-none" w:eastAsia="x-none"/>
    </w:rPr>
  </w:style>
  <w:style w:type="character" w:styleId="a9">
    <w:name w:val="Hyperlink"/>
    <w:rsid w:val="00BE06B3"/>
    <w:rPr>
      <w:color w:val="0000FF"/>
      <w:u w:val="single"/>
    </w:rPr>
  </w:style>
  <w:style w:type="character" w:styleId="aa">
    <w:name w:val="page number"/>
    <w:basedOn w:val="a0"/>
    <w:rsid w:val="00BE06B3"/>
  </w:style>
  <w:style w:type="paragraph" w:styleId="ab">
    <w:name w:val="Title"/>
    <w:basedOn w:val="a"/>
    <w:link w:val="ac"/>
    <w:qFormat/>
    <w:rsid w:val="00BE06B3"/>
    <w:pPr>
      <w:widowControl/>
      <w:ind w:right="-284"/>
      <w:jc w:val="center"/>
    </w:pPr>
    <w:rPr>
      <w:rFonts w:ascii="Times New Roman CYR" w:hAnsi="Times New Roman CYR"/>
      <w:b/>
      <w:lang w:val="x-none" w:eastAsia="x-none"/>
    </w:rPr>
  </w:style>
  <w:style w:type="paragraph" w:customStyle="1" w:styleId="14">
    <w:name w:val="заголовок 1"/>
    <w:basedOn w:val="a"/>
    <w:next w:val="a"/>
    <w:rsid w:val="00BE06B3"/>
    <w:pPr>
      <w:keepNext/>
      <w:widowControl/>
      <w:ind w:firstLine="1134"/>
      <w:jc w:val="right"/>
      <w:outlineLvl w:val="0"/>
    </w:pPr>
    <w:rPr>
      <w:rFonts w:ascii="Bookman Old Style" w:hAnsi="Bookman Old Style"/>
      <w:szCs w:val="24"/>
      <w:lang w:val="en-US"/>
    </w:rPr>
  </w:style>
  <w:style w:type="paragraph" w:styleId="ad">
    <w:name w:val="Subtitle"/>
    <w:basedOn w:val="a"/>
    <w:link w:val="ae"/>
    <w:qFormat/>
    <w:rsid w:val="00BE06B3"/>
    <w:pPr>
      <w:widowControl/>
      <w:ind w:right="-284"/>
      <w:jc w:val="center"/>
    </w:pPr>
    <w:rPr>
      <w:rFonts w:ascii="Times New Roman" w:hAnsi="Times New Roman"/>
      <w:b/>
      <w:sz w:val="20"/>
      <w:lang w:val="x-none" w:eastAsia="x-none"/>
    </w:rPr>
  </w:style>
  <w:style w:type="paragraph" w:styleId="af">
    <w:name w:val="Block Text"/>
    <w:basedOn w:val="a"/>
    <w:rsid w:val="00BE06B3"/>
    <w:pPr>
      <w:ind w:left="567" w:right="-284"/>
      <w:jc w:val="both"/>
    </w:pPr>
    <w:rPr>
      <w:rFonts w:ascii="Times New Roman" w:hAnsi="Times New Roman"/>
      <w:sz w:val="20"/>
    </w:rPr>
  </w:style>
  <w:style w:type="paragraph" w:styleId="22">
    <w:name w:val="Body Text Indent 2"/>
    <w:basedOn w:val="a"/>
    <w:rsid w:val="000005BB"/>
    <w:pPr>
      <w:spacing w:after="120" w:line="480" w:lineRule="auto"/>
      <w:ind w:left="283"/>
    </w:pPr>
  </w:style>
  <w:style w:type="paragraph" w:styleId="af0">
    <w:name w:val="Balloon Text"/>
    <w:basedOn w:val="a"/>
    <w:link w:val="af1"/>
    <w:uiPriority w:val="99"/>
    <w:semiHidden/>
    <w:rsid w:val="00FA3B37"/>
    <w:rPr>
      <w:rFonts w:ascii="Tahoma" w:hAnsi="Tahoma"/>
      <w:sz w:val="16"/>
      <w:szCs w:val="16"/>
      <w:lang w:val="x-none" w:eastAsia="x-none"/>
    </w:rPr>
  </w:style>
  <w:style w:type="paragraph" w:styleId="af2">
    <w:name w:val="header"/>
    <w:basedOn w:val="a"/>
    <w:link w:val="af3"/>
    <w:uiPriority w:val="99"/>
    <w:rsid w:val="00FA3B37"/>
    <w:pPr>
      <w:tabs>
        <w:tab w:val="center" w:pos="4677"/>
        <w:tab w:val="right" w:pos="9355"/>
      </w:tabs>
    </w:pPr>
    <w:rPr>
      <w:lang w:val="x-none" w:eastAsia="x-none"/>
    </w:rPr>
  </w:style>
  <w:style w:type="character" w:styleId="af4">
    <w:name w:val="annotation reference"/>
    <w:uiPriority w:val="99"/>
    <w:rsid w:val="00B521D8"/>
    <w:rPr>
      <w:sz w:val="16"/>
      <w:szCs w:val="16"/>
    </w:rPr>
  </w:style>
  <w:style w:type="paragraph" w:styleId="af5">
    <w:name w:val="annotation text"/>
    <w:basedOn w:val="a"/>
    <w:link w:val="af6"/>
    <w:uiPriority w:val="99"/>
    <w:rsid w:val="00B521D8"/>
    <w:rPr>
      <w:sz w:val="20"/>
    </w:rPr>
  </w:style>
  <w:style w:type="character" w:customStyle="1" w:styleId="af6">
    <w:name w:val="Текст примечания Знак"/>
    <w:link w:val="af5"/>
    <w:uiPriority w:val="99"/>
    <w:rsid w:val="00B521D8"/>
    <w:rPr>
      <w:rFonts w:ascii="Baltica" w:hAnsi="Baltica"/>
      <w:lang w:val="ru-RU" w:eastAsia="ru-RU" w:bidi="ar-SA"/>
    </w:rPr>
  </w:style>
  <w:style w:type="paragraph" w:styleId="af7">
    <w:name w:val="annotation subject"/>
    <w:basedOn w:val="af5"/>
    <w:next w:val="af5"/>
    <w:link w:val="af8"/>
    <w:rsid w:val="00B521D8"/>
    <w:rPr>
      <w:b/>
      <w:bCs/>
    </w:rPr>
  </w:style>
  <w:style w:type="character" w:customStyle="1" w:styleId="af8">
    <w:name w:val="Тема примечания Знак"/>
    <w:link w:val="af7"/>
    <w:uiPriority w:val="99"/>
    <w:rsid w:val="00B521D8"/>
    <w:rPr>
      <w:rFonts w:ascii="Baltica" w:hAnsi="Baltica"/>
      <w:b/>
      <w:bCs/>
      <w:lang w:val="ru-RU" w:eastAsia="ru-RU" w:bidi="ar-SA"/>
    </w:rPr>
  </w:style>
  <w:style w:type="paragraph" w:styleId="af9">
    <w:name w:val="footnote text"/>
    <w:basedOn w:val="a"/>
    <w:link w:val="afa"/>
    <w:rsid w:val="003A2CED"/>
    <w:pPr>
      <w:widowControl/>
    </w:pPr>
    <w:rPr>
      <w:rFonts w:ascii="Times New Roman" w:hAnsi="Times New Roman"/>
      <w:sz w:val="20"/>
    </w:rPr>
  </w:style>
  <w:style w:type="character" w:customStyle="1" w:styleId="afa">
    <w:name w:val="Текст сноски Знак"/>
    <w:basedOn w:val="a0"/>
    <w:link w:val="af9"/>
    <w:rsid w:val="003A2CED"/>
  </w:style>
  <w:style w:type="paragraph" w:customStyle="1" w:styleId="210">
    <w:name w:val="Основной текст с отступом 21"/>
    <w:basedOn w:val="a"/>
    <w:rsid w:val="003122BB"/>
    <w:pPr>
      <w:widowControl/>
      <w:suppressAutoHyphens/>
      <w:overflowPunct w:val="0"/>
      <w:autoSpaceDE w:val="0"/>
      <w:spacing w:after="120"/>
      <w:ind w:firstLine="709"/>
      <w:jc w:val="both"/>
      <w:textAlignment w:val="baseline"/>
    </w:pPr>
    <w:rPr>
      <w:rFonts w:ascii="TimesET" w:hAnsi="TimesET"/>
      <w:lang w:eastAsia="ar-SA"/>
    </w:rPr>
  </w:style>
  <w:style w:type="character" w:styleId="afb">
    <w:name w:val="footnote reference"/>
    <w:rsid w:val="001D1D1A"/>
    <w:rPr>
      <w:vertAlign w:val="superscript"/>
    </w:rPr>
  </w:style>
  <w:style w:type="character" w:customStyle="1" w:styleId="a4">
    <w:name w:val="Нижний колонтитул Знак"/>
    <w:link w:val="a3"/>
    <w:uiPriority w:val="99"/>
    <w:rsid w:val="000A629D"/>
    <w:rPr>
      <w:lang w:val="en-US"/>
    </w:rPr>
  </w:style>
  <w:style w:type="paragraph" w:styleId="afc">
    <w:name w:val="Document Map"/>
    <w:basedOn w:val="a"/>
    <w:semiHidden/>
    <w:rsid w:val="008D775E"/>
    <w:pPr>
      <w:shd w:val="clear" w:color="auto" w:fill="000080"/>
    </w:pPr>
    <w:rPr>
      <w:rFonts w:ascii="Tahoma" w:hAnsi="Tahoma" w:cs="Tahoma"/>
      <w:sz w:val="20"/>
    </w:rPr>
  </w:style>
  <w:style w:type="paragraph" w:customStyle="1" w:styleId="311">
    <w:name w:val="Основной текст 31"/>
    <w:basedOn w:val="a"/>
    <w:rsid w:val="00B332AF"/>
    <w:pPr>
      <w:jc w:val="both"/>
    </w:pPr>
    <w:rPr>
      <w:rFonts w:ascii="Times New Roman" w:hAnsi="Times New Roman"/>
    </w:rPr>
  </w:style>
  <w:style w:type="paragraph" w:styleId="afd">
    <w:name w:val="List Paragraph"/>
    <w:basedOn w:val="a"/>
    <w:uiPriority w:val="34"/>
    <w:qFormat/>
    <w:rsid w:val="00BA26A1"/>
    <w:pPr>
      <w:widowControl/>
      <w:spacing w:after="200" w:line="276" w:lineRule="auto"/>
      <w:ind w:left="720"/>
      <w:contextualSpacing/>
    </w:pPr>
    <w:rPr>
      <w:rFonts w:ascii="Calibri" w:eastAsia="Calibri" w:hAnsi="Calibri"/>
      <w:sz w:val="22"/>
      <w:szCs w:val="22"/>
      <w:lang w:eastAsia="en-US"/>
    </w:rPr>
  </w:style>
  <w:style w:type="character" w:customStyle="1" w:styleId="31">
    <w:name w:val="Заголовок 3 Знак"/>
    <w:link w:val="30"/>
    <w:uiPriority w:val="9"/>
    <w:semiHidden/>
    <w:rsid w:val="002D4C09"/>
    <w:rPr>
      <w:rFonts w:ascii="Cambria" w:hAnsi="Cambria"/>
      <w:b/>
      <w:bCs/>
      <w:sz w:val="26"/>
      <w:szCs w:val="26"/>
      <w:lang w:eastAsia="en-US"/>
    </w:rPr>
  </w:style>
  <w:style w:type="character" w:customStyle="1" w:styleId="41">
    <w:name w:val="Заголовок 4 Знак"/>
    <w:link w:val="40"/>
    <w:rsid w:val="002D4C09"/>
    <w:rPr>
      <w:rFonts w:ascii="Arial" w:hAnsi="Arial" w:cs="Arial"/>
      <w:i/>
      <w:iCs/>
    </w:rPr>
  </w:style>
  <w:style w:type="character" w:customStyle="1" w:styleId="ac">
    <w:name w:val="Название Знак"/>
    <w:link w:val="ab"/>
    <w:rsid w:val="002D4C09"/>
    <w:rPr>
      <w:rFonts w:ascii="Times New Roman CYR" w:hAnsi="Times New Roman CYR"/>
      <w:b/>
      <w:sz w:val="24"/>
    </w:rPr>
  </w:style>
  <w:style w:type="character" w:customStyle="1" w:styleId="ae">
    <w:name w:val="Подзаголовок Знак"/>
    <w:link w:val="ad"/>
    <w:rsid w:val="002D4C09"/>
    <w:rPr>
      <w:b/>
    </w:rPr>
  </w:style>
  <w:style w:type="character" w:customStyle="1" w:styleId="af1">
    <w:name w:val="Текст выноски Знак"/>
    <w:link w:val="af0"/>
    <w:uiPriority w:val="99"/>
    <w:semiHidden/>
    <w:rsid w:val="002D4C09"/>
    <w:rPr>
      <w:rFonts w:ascii="Tahoma" w:hAnsi="Tahoma" w:cs="Tahoma"/>
      <w:sz w:val="16"/>
      <w:szCs w:val="16"/>
    </w:rPr>
  </w:style>
  <w:style w:type="character" w:customStyle="1" w:styleId="a6">
    <w:name w:val="Основной текст Знак"/>
    <w:link w:val="a5"/>
    <w:rsid w:val="002D4C09"/>
  </w:style>
  <w:style w:type="paragraph" w:customStyle="1" w:styleId="15">
    <w:name w:val="Цитата1"/>
    <w:basedOn w:val="a"/>
    <w:rsid w:val="002D4C09"/>
    <w:pPr>
      <w:tabs>
        <w:tab w:val="left" w:pos="1134"/>
      </w:tabs>
      <w:ind w:left="-142" w:right="850"/>
      <w:jc w:val="both"/>
    </w:pPr>
    <w:rPr>
      <w:rFonts w:ascii="Times New Roman" w:hAnsi="Times New Roman"/>
      <w:sz w:val="20"/>
    </w:rPr>
  </w:style>
  <w:style w:type="character" w:customStyle="1" w:styleId="afe">
    <w:name w:val="Цветовое выделение"/>
    <w:uiPriority w:val="99"/>
    <w:rsid w:val="002D4C09"/>
    <w:rPr>
      <w:b/>
      <w:bCs/>
      <w:color w:val="26282F"/>
    </w:rPr>
  </w:style>
  <w:style w:type="paragraph" w:customStyle="1" w:styleId="Default">
    <w:name w:val="Default"/>
    <w:rsid w:val="002D4C09"/>
    <w:pPr>
      <w:autoSpaceDE w:val="0"/>
      <w:autoSpaceDN w:val="0"/>
      <w:adjustRightInd w:val="0"/>
    </w:pPr>
    <w:rPr>
      <w:rFonts w:eastAsia="Calibri"/>
      <w:color w:val="000000"/>
      <w:sz w:val="24"/>
      <w:szCs w:val="24"/>
      <w:lang w:eastAsia="en-US"/>
    </w:rPr>
  </w:style>
  <w:style w:type="character" w:customStyle="1" w:styleId="a8">
    <w:name w:val="Основной текст с отступом Знак"/>
    <w:link w:val="a7"/>
    <w:uiPriority w:val="99"/>
    <w:rsid w:val="002D4C09"/>
    <w:rPr>
      <w:rFonts w:ascii="Times New Roman CYR" w:hAnsi="Times New Roman CYR"/>
      <w:sz w:val="24"/>
    </w:rPr>
  </w:style>
  <w:style w:type="paragraph" w:customStyle="1" w:styleId="211">
    <w:name w:val="Основной текст 21"/>
    <w:basedOn w:val="a"/>
    <w:rsid w:val="002D4C09"/>
    <w:pPr>
      <w:tabs>
        <w:tab w:val="left" w:pos="0"/>
      </w:tabs>
      <w:jc w:val="both"/>
    </w:pPr>
    <w:rPr>
      <w:rFonts w:ascii="Times New Roman" w:hAnsi="Times New Roman"/>
      <w:sz w:val="16"/>
    </w:rPr>
  </w:style>
  <w:style w:type="character" w:customStyle="1" w:styleId="33">
    <w:name w:val="Основной текст с отступом 3 Знак"/>
    <w:link w:val="32"/>
    <w:rsid w:val="002D4C09"/>
    <w:rPr>
      <w:sz w:val="24"/>
    </w:rPr>
  </w:style>
  <w:style w:type="character" w:customStyle="1" w:styleId="af3">
    <w:name w:val="Верхний колонтитул Знак"/>
    <w:link w:val="af2"/>
    <w:uiPriority w:val="99"/>
    <w:rsid w:val="002D4C09"/>
    <w:rPr>
      <w:rFonts w:ascii="Baltica" w:hAnsi="Baltica"/>
      <w:sz w:val="24"/>
    </w:rPr>
  </w:style>
  <w:style w:type="paragraph" w:styleId="aff">
    <w:name w:val="No Spacing"/>
    <w:uiPriority w:val="1"/>
    <w:qFormat/>
    <w:rsid w:val="007665BD"/>
    <w:pPr>
      <w:widowControl w:val="0"/>
    </w:pPr>
    <w:rPr>
      <w:rFonts w:ascii="Baltica" w:hAnsi="Baltica"/>
      <w:sz w:val="24"/>
    </w:rPr>
  </w:style>
  <w:style w:type="numbering" w:customStyle="1" w:styleId="1">
    <w:name w:val="Стиль1"/>
    <w:uiPriority w:val="99"/>
    <w:rsid w:val="00AE61E1"/>
    <w:pPr>
      <w:numPr>
        <w:numId w:val="21"/>
      </w:numPr>
    </w:pPr>
  </w:style>
  <w:style w:type="numbering" w:customStyle="1" w:styleId="2">
    <w:name w:val="Стиль2"/>
    <w:uiPriority w:val="99"/>
    <w:rsid w:val="005305D6"/>
    <w:pPr>
      <w:numPr>
        <w:numId w:val="22"/>
      </w:numPr>
    </w:pPr>
  </w:style>
  <w:style w:type="numbering" w:customStyle="1" w:styleId="3">
    <w:name w:val="Стиль3"/>
    <w:uiPriority w:val="99"/>
    <w:rsid w:val="005305D6"/>
    <w:pPr>
      <w:numPr>
        <w:numId w:val="23"/>
      </w:numPr>
    </w:pPr>
  </w:style>
  <w:style w:type="numbering" w:customStyle="1" w:styleId="4">
    <w:name w:val="Стиль4"/>
    <w:uiPriority w:val="99"/>
    <w:rsid w:val="005305D6"/>
    <w:pPr>
      <w:numPr>
        <w:numId w:val="24"/>
      </w:numPr>
    </w:pPr>
  </w:style>
  <w:style w:type="numbering" w:customStyle="1" w:styleId="5">
    <w:name w:val="Стиль5"/>
    <w:uiPriority w:val="99"/>
    <w:rsid w:val="005305D6"/>
    <w:pPr>
      <w:numPr>
        <w:numId w:val="25"/>
      </w:numPr>
    </w:pPr>
  </w:style>
  <w:style w:type="paragraph" w:styleId="aff0">
    <w:name w:val="Plain Text"/>
    <w:basedOn w:val="a"/>
    <w:link w:val="aff1"/>
    <w:rsid w:val="00543E1D"/>
    <w:rPr>
      <w:rFonts w:ascii="Courier New" w:hAnsi="Courier New" w:cs="Courier New"/>
      <w:sz w:val="20"/>
    </w:rPr>
  </w:style>
  <w:style w:type="character" w:customStyle="1" w:styleId="aff1">
    <w:name w:val="Текст Знак"/>
    <w:link w:val="aff0"/>
    <w:rsid w:val="00543E1D"/>
    <w:rPr>
      <w:rFonts w:ascii="Courier New" w:hAnsi="Courier New" w:cs="Courier New"/>
    </w:rPr>
  </w:style>
  <w:style w:type="character" w:customStyle="1" w:styleId="11">
    <w:name w:val="Заголовок 1 Знак"/>
    <w:link w:val="10"/>
    <w:uiPriority w:val="99"/>
    <w:rsid w:val="00C50513"/>
    <w:rPr>
      <w:rFonts w:ascii="Arial" w:eastAsia="Times New Roman" w:hAnsi="Arial" w:cs="Arial"/>
      <w:b/>
      <w:bCs/>
      <w:color w:val="26282F"/>
      <w:sz w:val="24"/>
      <w:szCs w:val="24"/>
    </w:rPr>
  </w:style>
  <w:style w:type="character" w:customStyle="1" w:styleId="aff2">
    <w:name w:val="Гипертекстовая ссылка"/>
    <w:uiPriority w:val="99"/>
    <w:rsid w:val="00C50513"/>
    <w:rPr>
      <w:b w:val="0"/>
      <w:bCs w:val="0"/>
      <w:color w:val="106BBE"/>
    </w:rPr>
  </w:style>
  <w:style w:type="paragraph" w:customStyle="1" w:styleId="aff3">
    <w:name w:val="Комментарий"/>
    <w:basedOn w:val="a"/>
    <w:next w:val="a"/>
    <w:uiPriority w:val="99"/>
    <w:rsid w:val="00C50513"/>
    <w:pPr>
      <w:autoSpaceDE w:val="0"/>
      <w:autoSpaceDN w:val="0"/>
      <w:adjustRightInd w:val="0"/>
      <w:spacing w:before="75"/>
      <w:jc w:val="both"/>
    </w:pPr>
    <w:rPr>
      <w:rFonts w:ascii="Arial" w:hAnsi="Arial" w:cs="Arial"/>
      <w:i/>
      <w:iCs/>
      <w:color w:val="353842"/>
      <w:szCs w:val="24"/>
      <w:shd w:val="clear" w:color="auto" w:fill="F0F0F0"/>
    </w:rPr>
  </w:style>
  <w:style w:type="character" w:customStyle="1" w:styleId="aff4">
    <w:name w:val="Не вступил в силу"/>
    <w:uiPriority w:val="99"/>
    <w:rsid w:val="00C50513"/>
    <w:rPr>
      <w:b w:val="0"/>
      <w:bCs w:val="0"/>
      <w:color w:val="000000"/>
      <w:shd w:val="clear" w:color="auto" w:fill="D8EDE8"/>
    </w:rPr>
  </w:style>
  <w:style w:type="character" w:styleId="aff5">
    <w:name w:val="FollowedHyperlink"/>
    <w:basedOn w:val="a0"/>
    <w:semiHidden/>
    <w:unhideWhenUsed/>
    <w:rsid w:val="009C1EC5"/>
    <w:rPr>
      <w:color w:val="954F72" w:themeColor="followedHyperlink"/>
      <w:u w:val="single"/>
    </w:rPr>
  </w:style>
  <w:style w:type="paragraph" w:customStyle="1" w:styleId="rmcetjpg">
    <w:name w:val="rmcetjpg"/>
    <w:basedOn w:val="a"/>
    <w:rsid w:val="00B23970"/>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777">
      <w:bodyDiv w:val="1"/>
      <w:marLeft w:val="0"/>
      <w:marRight w:val="0"/>
      <w:marTop w:val="0"/>
      <w:marBottom w:val="0"/>
      <w:divBdr>
        <w:top w:val="none" w:sz="0" w:space="0" w:color="auto"/>
        <w:left w:val="none" w:sz="0" w:space="0" w:color="auto"/>
        <w:bottom w:val="none" w:sz="0" w:space="0" w:color="auto"/>
        <w:right w:val="none" w:sz="0" w:space="0" w:color="auto"/>
      </w:divBdr>
    </w:div>
    <w:div w:id="193883196">
      <w:bodyDiv w:val="1"/>
      <w:marLeft w:val="0"/>
      <w:marRight w:val="0"/>
      <w:marTop w:val="0"/>
      <w:marBottom w:val="0"/>
      <w:divBdr>
        <w:top w:val="none" w:sz="0" w:space="0" w:color="auto"/>
        <w:left w:val="none" w:sz="0" w:space="0" w:color="auto"/>
        <w:bottom w:val="none" w:sz="0" w:space="0" w:color="auto"/>
        <w:right w:val="none" w:sz="0" w:space="0" w:color="auto"/>
      </w:divBdr>
    </w:div>
    <w:div w:id="256211850">
      <w:bodyDiv w:val="1"/>
      <w:marLeft w:val="0"/>
      <w:marRight w:val="0"/>
      <w:marTop w:val="0"/>
      <w:marBottom w:val="0"/>
      <w:divBdr>
        <w:top w:val="none" w:sz="0" w:space="0" w:color="auto"/>
        <w:left w:val="none" w:sz="0" w:space="0" w:color="auto"/>
        <w:bottom w:val="none" w:sz="0" w:space="0" w:color="auto"/>
        <w:right w:val="none" w:sz="0" w:space="0" w:color="auto"/>
      </w:divBdr>
    </w:div>
    <w:div w:id="326710395">
      <w:bodyDiv w:val="1"/>
      <w:marLeft w:val="0"/>
      <w:marRight w:val="0"/>
      <w:marTop w:val="0"/>
      <w:marBottom w:val="0"/>
      <w:divBdr>
        <w:top w:val="none" w:sz="0" w:space="0" w:color="auto"/>
        <w:left w:val="none" w:sz="0" w:space="0" w:color="auto"/>
        <w:bottom w:val="none" w:sz="0" w:space="0" w:color="auto"/>
        <w:right w:val="none" w:sz="0" w:space="0" w:color="auto"/>
      </w:divBdr>
    </w:div>
    <w:div w:id="1308776769">
      <w:bodyDiv w:val="1"/>
      <w:marLeft w:val="0"/>
      <w:marRight w:val="0"/>
      <w:marTop w:val="0"/>
      <w:marBottom w:val="0"/>
      <w:divBdr>
        <w:top w:val="none" w:sz="0" w:space="0" w:color="auto"/>
        <w:left w:val="none" w:sz="0" w:space="0" w:color="auto"/>
        <w:bottom w:val="none" w:sz="0" w:space="0" w:color="auto"/>
        <w:right w:val="none" w:sz="0" w:space="0" w:color="auto"/>
      </w:divBdr>
    </w:div>
    <w:div w:id="1520315522">
      <w:bodyDiv w:val="1"/>
      <w:marLeft w:val="0"/>
      <w:marRight w:val="0"/>
      <w:marTop w:val="0"/>
      <w:marBottom w:val="0"/>
      <w:divBdr>
        <w:top w:val="none" w:sz="0" w:space="0" w:color="auto"/>
        <w:left w:val="none" w:sz="0" w:space="0" w:color="auto"/>
        <w:bottom w:val="none" w:sz="0" w:space="0" w:color="auto"/>
        <w:right w:val="none" w:sz="0" w:space="0" w:color="auto"/>
      </w:divBdr>
    </w:div>
    <w:div w:id="20444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onombank.ru" TargetMode="External"/><Relationship Id="rId4" Type="http://schemas.openxmlformats.org/officeDocument/2006/relationships/settings" Target="settings.xml"/><Relationship Id="rId9" Type="http://schemas.openxmlformats.org/officeDocument/2006/relationships/hyperlink" Target="http://www.econombank.ru&#1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CD45-7C65-4CF9-A6EA-33EBBEB3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8639</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ЗАО Экономбанк</Company>
  <LinksUpToDate>false</LinksUpToDate>
  <CharactersWithSpaces>57767</CharactersWithSpaces>
  <SharedDoc>false</SharedDoc>
  <HLinks>
    <vt:vector size="12" baseType="variant">
      <vt:variant>
        <vt:i4>1638472</vt:i4>
      </vt:variant>
      <vt:variant>
        <vt:i4>69</vt:i4>
      </vt:variant>
      <vt:variant>
        <vt:i4>0</vt:i4>
      </vt:variant>
      <vt:variant>
        <vt:i4>5</vt:i4>
      </vt:variant>
      <vt:variant>
        <vt:lpwstr>http://www.econombank.ru/</vt:lpwstr>
      </vt:variant>
      <vt:variant>
        <vt:lpwstr/>
      </vt:variant>
      <vt:variant>
        <vt:i4>1638472</vt:i4>
      </vt:variant>
      <vt:variant>
        <vt:i4>24</vt:i4>
      </vt:variant>
      <vt:variant>
        <vt:i4>0</vt:i4>
      </vt:variant>
      <vt:variant>
        <vt:i4>5</vt:i4>
      </vt:variant>
      <vt:variant>
        <vt:lpwstr>http://www.econombank.ru/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creator>otdmark</dc:creator>
  <cp:lastModifiedBy>Кабанова Ирина</cp:lastModifiedBy>
  <cp:revision>6</cp:revision>
  <cp:lastPrinted>2017-06-30T13:14:00Z</cp:lastPrinted>
  <dcterms:created xsi:type="dcterms:W3CDTF">2017-08-18T12:14:00Z</dcterms:created>
  <dcterms:modified xsi:type="dcterms:W3CDTF">2018-08-31T12:29:00Z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583026655</vt:i4>
  </property>
  <property fmtid="{D5CDD505-2E9C-101B-9397-08002B2CF9AE}" pid="3" name="_NewReviewCycle">
    <vt:lpwstr/>
  </property>
  <property fmtid="{D5CDD505-2E9C-101B-9397-08002B2CF9AE}" pid="4" name="_EmailEntryID">
    <vt:lpwstr>00000000B43DD0E93E86AE4F93C798697CC9FBC484572B00</vt:lpwstr>
  </property>
  <property fmtid="{D5CDD505-2E9C-101B-9397-08002B2CF9AE}" pid="5" name="_ReviewCycleID">
    <vt:i4>583026655</vt:i4>
  </property>
  <property fmtid="{D5CDD505-2E9C-101B-9397-08002B2CF9AE}" pid="6" name="_EmailStoreID">
    <vt:lpwstr>0000000038A1BB1005E5101AA1BB08002B2A56C20000454D534D44422E444C4C00000000000000001C830210AA6611CD9BC800AA002FC45A060000004D41494C2D324B31302D33002F4F3D45636F6E6F6D62616E6B2F4F553D45584348414E47452F636E3D526563697069656E74732F636E3D6B6162616E6F766100</vt:lpwstr>
  </property>
  <property fmtid="{D5CDD505-2E9C-101B-9397-08002B2CF9AE}" pid="7" name="_EmailStoreID0">
    <vt:lpwstr>0000000038A1BB1005E5101AA1BB08002B2A56C200006D737073742E646C6C00000000004E495441F9BFB80100AA0037D96E0000000043003A005C00550073006500720073005C006B006100620061006E006F00760061005C0044006F00630075006D0065006E00740073005C002404300439043B044B0420004F007500740</vt:lpwstr>
  </property>
  <property fmtid="{D5CDD505-2E9C-101B-9397-08002B2CF9AE}" pid="8" name="_EmailStoreID1">
    <vt:lpwstr>06C006F006F006B005C001804400438043D04300420001A043004310430043D043E0432043004200032003000310034002E007000730074000000</vt:lpwstr>
  </property>
  <property fmtid="{D5CDD505-2E9C-101B-9397-08002B2CF9AE}" pid="9" name="_EmailStoreID2">
    <vt:lpwstr>04380447043D044B04350420003F0430043F043A0438042800310029002E007000730074000000</vt:lpwstr>
  </property>
  <property fmtid="{D5CDD505-2E9C-101B-9397-08002B2CF9AE}" pid="10" name="_ReviewingToolsShownOnce">
    <vt:lpwstr/>
  </property>
</Properties>
</file>