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EC" w:rsidRDefault="00EB18EC" w:rsidP="003F5AAA">
      <w:pPr>
        <w:tabs>
          <w:tab w:val="left" w:pos="9540"/>
        </w:tabs>
        <w:spacing w:after="0" w:line="240" w:lineRule="auto"/>
        <w:ind w:left="-900" w:right="-928"/>
        <w:jc w:val="center"/>
        <w:rPr>
          <w:rFonts w:ascii="Myriad Pro" w:eastAsia="Times New Roman" w:hAnsi="Myriad Pro" w:cs="Arial"/>
          <w:b/>
          <w:color w:val="000080"/>
          <w:sz w:val="28"/>
          <w:szCs w:val="28"/>
          <w:lang w:eastAsia="ru-RU"/>
        </w:rPr>
      </w:pPr>
    </w:p>
    <w:p w:rsidR="003F5AAA" w:rsidRPr="00BF5D62" w:rsidRDefault="002A3E7D" w:rsidP="003F5AAA">
      <w:pPr>
        <w:tabs>
          <w:tab w:val="left" w:pos="9540"/>
        </w:tabs>
        <w:spacing w:after="0" w:line="240" w:lineRule="auto"/>
        <w:ind w:left="-900" w:right="-928"/>
        <w:jc w:val="center"/>
        <w:rPr>
          <w:rFonts w:ascii="Myriad Pro Black" w:eastAsia="Times New Roman" w:hAnsi="Myriad Pro Black" w:cs="Arial"/>
          <w:b/>
          <w:caps/>
          <w:color w:val="000080"/>
          <w:sz w:val="36"/>
          <w:szCs w:val="36"/>
          <w:lang w:eastAsia="ru-RU"/>
        </w:rPr>
      </w:pPr>
      <w:r w:rsidRPr="00BF5D62">
        <w:rPr>
          <w:rFonts w:ascii="Myriad Pro Black" w:eastAsia="Times New Roman" w:hAnsi="Myriad Pro Black" w:cs="Arial"/>
          <w:b/>
          <w:caps/>
          <w:color w:val="000080"/>
          <w:sz w:val="36"/>
          <w:szCs w:val="36"/>
          <w:lang w:eastAsia="ru-RU"/>
        </w:rPr>
        <w:t>Информация по кредитованию физических лиц</w:t>
      </w:r>
    </w:p>
    <w:p w:rsidR="00EB18EC" w:rsidRPr="00404FE3" w:rsidRDefault="00EB18EC" w:rsidP="00EB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tbl>
      <w:tblPr>
        <w:tblW w:w="543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052"/>
        <w:gridCol w:w="6975"/>
      </w:tblGrid>
      <w:tr w:rsidR="00EE174F" w:rsidRPr="00BF5D62" w:rsidTr="007A7D2A">
        <w:trPr>
          <w:trHeight w:val="102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E174F" w:rsidRPr="00BF5D62" w:rsidRDefault="00EE174F" w:rsidP="007A7D2A">
            <w:pPr>
              <w:tabs>
                <w:tab w:val="left" w:pos="756"/>
              </w:tabs>
              <w:spacing w:after="0" w:line="240" w:lineRule="auto"/>
              <w:ind w:right="53"/>
              <w:jc w:val="center"/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  <w:t xml:space="preserve">АО «Экономбанк»  </w:t>
            </w:r>
            <w:smartTag w:uri="urn:schemas-microsoft-com:office:smarttags" w:element="metricconverter">
              <w:smartTagPr>
                <w:attr w:name="ProductID" w:val="410031, г"/>
              </w:smartTagPr>
              <w:r w:rsidRPr="00BF5D62">
                <w:rPr>
                  <w:rFonts w:ascii="Myriad Pro" w:eastAsia="Times New Roman" w:hAnsi="Myriad Pro" w:cs="Times New Roman"/>
                  <w:b/>
                  <w:color w:val="000000"/>
                  <w:lang w:eastAsia="ru-RU"/>
                </w:rPr>
                <w:t>410031, г</w:t>
              </w:r>
            </w:smartTag>
            <w:r w:rsidRPr="00BF5D62"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  <w:t>. Саратов, ул. Радищева, 28</w:t>
            </w:r>
          </w:p>
          <w:p w:rsidR="00EE174F" w:rsidRPr="00BF5D62" w:rsidRDefault="00EE174F" w:rsidP="007A7D2A">
            <w:pPr>
              <w:tabs>
                <w:tab w:val="left" w:pos="756"/>
              </w:tabs>
              <w:spacing w:after="0" w:line="240" w:lineRule="auto"/>
              <w:ind w:right="53"/>
              <w:jc w:val="center"/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  <w:t xml:space="preserve">(8452) </w:t>
            </w:r>
            <w:r w:rsidR="004D5370" w:rsidRPr="00BF5D62"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  <w:t>427-000</w:t>
            </w:r>
            <w:r w:rsidRPr="00BF5D62"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  <w:t>,</w:t>
            </w:r>
            <w:r w:rsidR="007A7D2A" w:rsidRPr="00BF5D62"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  <w:t xml:space="preserve"> 8-800-100-1319 </w:t>
            </w:r>
            <w:r w:rsidRPr="00BF5D62"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  <w:t>(звонок по России бесплатный)</w:t>
            </w:r>
          </w:p>
          <w:p w:rsidR="007A7D2A" w:rsidRPr="00BF5D62" w:rsidRDefault="00837667" w:rsidP="007A7D2A">
            <w:pPr>
              <w:tabs>
                <w:tab w:val="left" w:pos="756"/>
              </w:tabs>
              <w:spacing w:after="0" w:line="240" w:lineRule="auto"/>
              <w:ind w:right="53"/>
              <w:jc w:val="center"/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</w:pPr>
            <w:hyperlink r:id="rId9" w:history="1">
              <w:r w:rsidR="00EE174F" w:rsidRPr="00BF5D62">
                <w:rPr>
                  <w:rFonts w:ascii="Myriad Pro" w:eastAsia="Times New Roman" w:hAnsi="Myriad Pro" w:cs="Times New Roman"/>
                  <w:b/>
                  <w:color w:val="000000"/>
                  <w:lang w:eastAsia="ru-RU"/>
                </w:rPr>
                <w:t>www.econombank.ru</w:t>
              </w:r>
            </w:hyperlink>
          </w:p>
          <w:p w:rsidR="007A7D2A" w:rsidRPr="00BF5D62" w:rsidRDefault="00EE174F" w:rsidP="007A7D2A">
            <w:pPr>
              <w:tabs>
                <w:tab w:val="left" w:pos="756"/>
              </w:tabs>
              <w:spacing w:after="0" w:line="240" w:lineRule="auto"/>
              <w:ind w:right="53"/>
              <w:jc w:val="center"/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  <w:t>Генеральная лицензия Банка России №1319</w:t>
            </w:r>
          </w:p>
        </w:tc>
      </w:tr>
      <w:tr w:rsidR="00EE174F" w:rsidRPr="00BF5D62" w:rsidTr="009111CF">
        <w:trPr>
          <w:trHeight w:val="134"/>
        </w:trPr>
        <w:tc>
          <w:tcPr>
            <w:tcW w:w="1522" w:type="pct"/>
            <w:vAlign w:val="center"/>
          </w:tcPr>
          <w:p w:rsidR="00EE174F" w:rsidRPr="00BF5D62" w:rsidRDefault="00EE174F" w:rsidP="007E028D">
            <w:pPr>
              <w:spacing w:after="0" w:line="240" w:lineRule="auto"/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  <w:t>Требования к Заемщику</w:t>
            </w:r>
          </w:p>
        </w:tc>
        <w:tc>
          <w:tcPr>
            <w:tcW w:w="3478" w:type="pct"/>
            <w:vAlign w:val="center"/>
          </w:tcPr>
          <w:p w:rsidR="00EE174F" w:rsidRPr="001C4E68" w:rsidRDefault="004D5370" w:rsidP="004D5370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  <w:t xml:space="preserve">1. </w:t>
            </w:r>
            <w:r w:rsidR="00C7707C"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  <w:t xml:space="preserve">  </w:t>
            </w:r>
            <w:r w:rsidR="002A3E7D" w:rsidRPr="001C4E68">
              <w:rPr>
                <w:rFonts w:ascii="Myriad Pro" w:eastAsia="Times New Roman" w:hAnsi="Myriad Pro" w:cs="Times New Roman"/>
                <w:b/>
                <w:lang w:eastAsia="ru-RU"/>
              </w:rPr>
              <w:t>Возраст</w:t>
            </w:r>
            <w:r w:rsidR="00585222">
              <w:rPr>
                <w:rFonts w:ascii="Myriad Pro" w:eastAsia="Times New Roman" w:hAnsi="Myriad Pro" w:cs="Times New Roman"/>
                <w:lang w:eastAsia="ru-RU"/>
              </w:rPr>
              <w:t xml:space="preserve"> - не менее 18 лет </w:t>
            </w:r>
            <w:bookmarkStart w:id="0" w:name="_GoBack"/>
            <w:bookmarkEnd w:id="0"/>
            <w:r w:rsidR="00D74154" w:rsidRPr="001C4E68">
              <w:rPr>
                <w:rFonts w:ascii="Myriad Pro" w:eastAsia="Times New Roman" w:hAnsi="Myriad Pro" w:cs="Times New Roman"/>
                <w:lang w:eastAsia="ru-RU"/>
              </w:rPr>
              <w:t xml:space="preserve">и </w:t>
            </w:r>
            <w:r w:rsidR="002A3E7D" w:rsidRPr="001C4E68">
              <w:rPr>
                <w:rFonts w:ascii="Myriad Pro" w:eastAsia="Times New Roman" w:hAnsi="Myriad Pro" w:cs="Times New Roman"/>
                <w:lang w:eastAsia="ru-RU"/>
              </w:rPr>
              <w:t>не более 65 лет.</w:t>
            </w:r>
          </w:p>
          <w:p w:rsidR="002A3E7D" w:rsidRPr="00BF5D62" w:rsidRDefault="00C7707C" w:rsidP="004D5370">
            <w:pPr>
              <w:suppressAutoHyphens/>
              <w:spacing w:after="0" w:line="240" w:lineRule="auto"/>
              <w:jc w:val="both"/>
              <w:rPr>
                <w:rFonts w:ascii="Myriad Pro" w:eastAsia="Calibri" w:hAnsi="Myriad Pro" w:cs="Times New Roman"/>
                <w:lang w:eastAsia="ar-SA"/>
              </w:rPr>
            </w:pPr>
            <w:r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  <w:t xml:space="preserve">2. </w:t>
            </w:r>
            <w:r w:rsidR="002A3E7D" w:rsidRPr="00BF5D62"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  <w:t>Кредитная история</w:t>
            </w:r>
            <w:r w:rsidR="002A3E7D"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- </w:t>
            </w:r>
            <w:r w:rsidR="002A3E7D" w:rsidRPr="00BF5D62">
              <w:rPr>
                <w:rFonts w:ascii="Myriad Pro" w:eastAsia="Calibri" w:hAnsi="Myriad Pro" w:cs="Times New Roman"/>
                <w:lang w:eastAsia="ar-SA"/>
              </w:rPr>
              <w:t xml:space="preserve">отсутствие отрицательной кредитной истории. </w:t>
            </w:r>
          </w:p>
          <w:p w:rsidR="002A3E7D" w:rsidRPr="00BF5D62" w:rsidRDefault="004D5370" w:rsidP="004D5370">
            <w:pPr>
              <w:suppressAutoHyphens/>
              <w:spacing w:after="0" w:line="240" w:lineRule="auto"/>
              <w:jc w:val="both"/>
              <w:rPr>
                <w:rFonts w:ascii="Myriad Pro" w:eastAsia="Calibri" w:hAnsi="Myriad Pro" w:cs="Times New Roman"/>
                <w:lang w:eastAsia="ar-SA"/>
              </w:rPr>
            </w:pPr>
            <w:r w:rsidRPr="00BF5D62"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  <w:t xml:space="preserve">3. </w:t>
            </w:r>
            <w:r w:rsidR="002A3E7D" w:rsidRPr="00BF5D62"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  <w:t>Платежеспособность</w:t>
            </w:r>
            <w:r w:rsidR="002A3E7D"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- </w:t>
            </w:r>
            <w:r w:rsidR="00C7707C">
              <w:rPr>
                <w:rFonts w:ascii="Myriad Pro" w:eastAsia="Calibri" w:hAnsi="Myriad Pro" w:cs="Times New Roman"/>
                <w:lang w:eastAsia="ar-SA"/>
              </w:rPr>
              <w:t xml:space="preserve">не более 70% (соотношение </w:t>
            </w:r>
            <w:r w:rsidR="00994BC5">
              <w:rPr>
                <w:rFonts w:ascii="Myriad Pro" w:eastAsia="Calibri" w:hAnsi="Myriad Pro" w:cs="Times New Roman"/>
                <w:lang w:eastAsia="ar-SA"/>
              </w:rPr>
              <w:t>обязательств к доходам клиента)</w:t>
            </w:r>
          </w:p>
          <w:p w:rsidR="002A3E7D" w:rsidRPr="00BF5D62" w:rsidRDefault="004D5370" w:rsidP="004D5370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  <w:t xml:space="preserve">4. </w:t>
            </w:r>
            <w:r w:rsidR="002A3E7D" w:rsidRPr="00BF5D62"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  <w:t>Обеспечение</w:t>
            </w:r>
            <w:r w:rsidR="002A3E7D"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: </w:t>
            </w:r>
          </w:p>
          <w:p w:rsidR="002A3E7D" w:rsidRPr="00BF5D62" w:rsidRDefault="002A3E7D" w:rsidP="004D5370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>- недвижимость и транспортные средства.</w:t>
            </w:r>
          </w:p>
          <w:p w:rsidR="002A3E7D" w:rsidRPr="00BF5D62" w:rsidRDefault="002A3E7D" w:rsidP="004D5370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>- ипотека:</w:t>
            </w:r>
          </w:p>
          <w:p w:rsidR="002A3E7D" w:rsidRPr="00BF5D62" w:rsidRDefault="002A3E7D" w:rsidP="004D5370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>• под объекты застройщиков клиентов банка;</w:t>
            </w:r>
          </w:p>
          <w:p w:rsidR="002A3E7D" w:rsidRPr="00BF5D62" w:rsidRDefault="002A3E7D" w:rsidP="004D5370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>•под объекты на балансе банка;</w:t>
            </w:r>
          </w:p>
          <w:p w:rsidR="002A3E7D" w:rsidRPr="00BF5D62" w:rsidRDefault="002A3E7D" w:rsidP="004D5370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>•первоначальный взнос от 20%.</w:t>
            </w:r>
          </w:p>
        </w:tc>
      </w:tr>
      <w:tr w:rsidR="00EE174F" w:rsidRPr="00BF5D62" w:rsidTr="009111CF">
        <w:trPr>
          <w:trHeight w:val="134"/>
        </w:trPr>
        <w:tc>
          <w:tcPr>
            <w:tcW w:w="1522" w:type="pct"/>
            <w:vAlign w:val="center"/>
          </w:tcPr>
          <w:p w:rsidR="00EE174F" w:rsidRPr="00BF5D62" w:rsidRDefault="00EE174F" w:rsidP="003F5AAA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  <w:t>Срок рассмотрения заявки физического лица</w:t>
            </w:r>
            <w:r w:rsidRPr="00BF5D62">
              <w:rPr>
                <w:rFonts w:cs="Arial"/>
                <w:b/>
                <w:color w:val="000080"/>
                <w:vertAlign w:val="superscript"/>
              </w:rPr>
              <w:footnoteReference w:id="1"/>
            </w:r>
          </w:p>
        </w:tc>
        <w:tc>
          <w:tcPr>
            <w:tcW w:w="3478" w:type="pct"/>
            <w:vAlign w:val="center"/>
          </w:tcPr>
          <w:p w:rsidR="00EE174F" w:rsidRPr="00BF5D62" w:rsidRDefault="009965A9" w:rsidP="004D5370">
            <w:pPr>
              <w:tabs>
                <w:tab w:val="num" w:pos="720"/>
              </w:tabs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от</w:t>
            </w:r>
            <w:r w:rsidR="00EE174F"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</w:t>
            </w:r>
            <w:r w:rsidR="002A3E7D"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>10</w:t>
            </w:r>
            <w:r w:rsidR="00EE174F"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>-</w:t>
            </w:r>
            <w:r w:rsidR="002A3E7D"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>и</w:t>
            </w:r>
            <w:r w:rsidR="00EE174F"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 рабочих дней</w:t>
            </w:r>
          </w:p>
        </w:tc>
      </w:tr>
      <w:tr w:rsidR="00EE174F" w:rsidRPr="00BF5D62" w:rsidTr="009111CF">
        <w:trPr>
          <w:trHeight w:val="134"/>
        </w:trPr>
        <w:tc>
          <w:tcPr>
            <w:tcW w:w="1522" w:type="pct"/>
            <w:vAlign w:val="center"/>
          </w:tcPr>
          <w:p w:rsidR="00EE174F" w:rsidRPr="00BF5D62" w:rsidRDefault="00EE174F" w:rsidP="0033587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  <w:t>Список документов</w:t>
            </w:r>
          </w:p>
        </w:tc>
        <w:tc>
          <w:tcPr>
            <w:tcW w:w="3478" w:type="pct"/>
            <w:vAlign w:val="center"/>
          </w:tcPr>
          <w:p w:rsidR="00EE174F" w:rsidRPr="00BF5D62" w:rsidRDefault="00EE174F" w:rsidP="004D5370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1.  Заявление на кредит; </w:t>
            </w:r>
          </w:p>
          <w:p w:rsidR="00EE174F" w:rsidRPr="00BF5D62" w:rsidRDefault="00EE174F" w:rsidP="004D5370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>2.  Анкета клиента;</w:t>
            </w:r>
          </w:p>
          <w:p w:rsidR="00EE174F" w:rsidRPr="00BF5D62" w:rsidRDefault="00EE174F" w:rsidP="004D5370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>3.  Паспорт (копии всех страниц);</w:t>
            </w:r>
          </w:p>
          <w:p w:rsidR="00EE174F" w:rsidRPr="00BF5D62" w:rsidRDefault="004D5370" w:rsidP="0033587E">
            <w:pPr>
              <w:pStyle w:val="a3"/>
              <w:jc w:val="both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BF5D62">
              <w:rPr>
                <w:rFonts w:ascii="Myriad Pro" w:hAnsi="Myriad Pro"/>
                <w:color w:val="000000"/>
                <w:sz w:val="22"/>
                <w:szCs w:val="22"/>
              </w:rPr>
              <w:t xml:space="preserve">4. </w:t>
            </w:r>
            <w:r w:rsidR="00EE174F" w:rsidRPr="00BF5D62">
              <w:rPr>
                <w:rFonts w:ascii="Myriad Pro" w:hAnsi="Myriad Pro"/>
                <w:color w:val="000000"/>
                <w:sz w:val="22"/>
                <w:szCs w:val="22"/>
              </w:rPr>
              <w:t>Документы, подтверждающие трудовую деятельность Заемщика (в зависимости от вида трудовой деятельности – копия трудовой книжки, трудового договора, свидетельство о государственной регистрации индивидуального предпринимателя, патент, необходимые лицензии для занятия профессиональной деятельностью и т.д.);</w:t>
            </w:r>
          </w:p>
          <w:p w:rsidR="004D5370" w:rsidRPr="00BF5D62" w:rsidRDefault="00EE174F" w:rsidP="003F5AAA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>5. Документы, подтверждающие получение дохода (в зависимости от вида трудовой деятельности справка - 2-НДФЛ, налоговые декларации и т.д.);</w:t>
            </w:r>
          </w:p>
          <w:p w:rsidR="00EE174F" w:rsidRPr="00BF5D62" w:rsidRDefault="004D5370" w:rsidP="004D5370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6. </w:t>
            </w:r>
            <w:r w:rsidR="00EE174F"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>Документы, подтверждающие кредитную историю (копии кредитных договоров, поручительств, графиков гашения, копии  документов, подтверждающих факт оплаты, справку из банка об остатке ссудной задолженности и др.) -  По запросу Банка</w:t>
            </w:r>
          </w:p>
          <w:p w:rsidR="002A3E7D" w:rsidRPr="00BF5D62" w:rsidRDefault="002A3E7D" w:rsidP="003F5AAA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>7. ИНН (копии)</w:t>
            </w:r>
          </w:p>
          <w:p w:rsidR="004D5370" w:rsidRPr="00BF5D62" w:rsidRDefault="002A3E7D" w:rsidP="003F5AAA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>8. СНИЛС (копии)</w:t>
            </w:r>
          </w:p>
          <w:p w:rsidR="00EE174F" w:rsidRPr="00BF5D62" w:rsidRDefault="002A3E7D" w:rsidP="003F5AAA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>9</w:t>
            </w:r>
            <w:r w:rsidR="00EE174F"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>. Документы по обеспечению (в зависимости от вида обеспечения)</w:t>
            </w:r>
            <w:r w:rsidR="00EE174F" w:rsidRPr="00BF5D62">
              <w:rPr>
                <w:rFonts w:ascii="Myriad Pro" w:hAnsi="Myriad Pro"/>
                <w:vertAlign w:val="superscript"/>
              </w:rPr>
              <w:footnoteReference w:id="2"/>
            </w:r>
          </w:p>
        </w:tc>
      </w:tr>
      <w:tr w:rsidR="00EE174F" w:rsidRPr="00BF5D62" w:rsidTr="009111CF">
        <w:trPr>
          <w:trHeight w:val="134"/>
        </w:trPr>
        <w:tc>
          <w:tcPr>
            <w:tcW w:w="1522" w:type="pct"/>
            <w:vAlign w:val="center"/>
          </w:tcPr>
          <w:p w:rsidR="00D74154" w:rsidRPr="001C4E68" w:rsidRDefault="00E67CB1" w:rsidP="00D74154">
            <w:pPr>
              <w:spacing w:after="0" w:line="240" w:lineRule="auto"/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</w:pPr>
            <w:r w:rsidRPr="001C4E68"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  <w:t>Способы предоставления потребительского кредита (займа),</w:t>
            </w:r>
          </w:p>
          <w:p w:rsidR="00D74154" w:rsidRPr="001C4E68" w:rsidRDefault="00D74154" w:rsidP="00D74154">
            <w:pPr>
              <w:spacing w:after="0" w:line="240" w:lineRule="auto"/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</w:pPr>
          </w:p>
          <w:p w:rsidR="00EE174F" w:rsidRPr="00BF5D62" w:rsidRDefault="00E67CB1" w:rsidP="00D74154">
            <w:pPr>
              <w:spacing w:after="0" w:line="240" w:lineRule="auto"/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</w:pPr>
            <w:r w:rsidRPr="001C4E68"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  <w:t>в том числе с использованием заемщиком электронных средств платежа</w:t>
            </w:r>
          </w:p>
        </w:tc>
        <w:tc>
          <w:tcPr>
            <w:tcW w:w="3478" w:type="pct"/>
            <w:vAlign w:val="center"/>
          </w:tcPr>
          <w:p w:rsidR="00EE174F" w:rsidRPr="00BF5D62" w:rsidRDefault="00EE174F" w:rsidP="004D5370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lang w:eastAsia="ru-RU"/>
              </w:rPr>
              <w:t>1. Выдач</w:t>
            </w:r>
            <w:r w:rsidR="003E550D" w:rsidRPr="00BF5D62">
              <w:rPr>
                <w:rFonts w:ascii="Myriad Pro" w:eastAsia="Times New Roman" w:hAnsi="Myriad Pro" w:cs="Times New Roman"/>
                <w:lang w:eastAsia="ru-RU"/>
              </w:rPr>
              <w:t>а</w:t>
            </w:r>
            <w:r w:rsidRPr="00BF5D62">
              <w:rPr>
                <w:rFonts w:ascii="Myriad Pro" w:eastAsia="Times New Roman" w:hAnsi="Myriad Pro" w:cs="Times New Roman"/>
                <w:lang w:eastAsia="ru-RU"/>
              </w:rPr>
              <w:t xml:space="preserve">  наличными денежными средствами через кассу банка или </w:t>
            </w:r>
          </w:p>
          <w:p w:rsidR="00EE174F" w:rsidRDefault="00EE174F" w:rsidP="0065756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lang w:eastAsia="ru-RU"/>
              </w:rPr>
              <w:t>2. безналичным перечислением на текущий счет Заемщика открытый в АО «Экономбанк».</w:t>
            </w:r>
          </w:p>
          <w:p w:rsidR="00D74154" w:rsidRDefault="00D74154" w:rsidP="0065756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eastAsia="ru-RU"/>
              </w:rPr>
            </w:pPr>
          </w:p>
          <w:p w:rsidR="00D74154" w:rsidRDefault="00D74154" w:rsidP="0065756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eastAsia="ru-RU"/>
              </w:rPr>
            </w:pPr>
          </w:p>
          <w:p w:rsidR="00D74154" w:rsidRPr="00BF5D62" w:rsidRDefault="00D74154" w:rsidP="0065756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eastAsia="ru-RU"/>
              </w:rPr>
            </w:pPr>
            <w:r>
              <w:rPr>
                <w:rFonts w:ascii="Myriad Pro" w:eastAsia="Times New Roman" w:hAnsi="Myriad Pro" w:cs="Times New Roman"/>
                <w:lang w:eastAsia="ru-RU"/>
              </w:rPr>
              <w:t xml:space="preserve">  </w:t>
            </w:r>
            <w:r w:rsidRPr="001C4E68">
              <w:rPr>
                <w:rFonts w:ascii="Myriad Pro" w:eastAsia="Times New Roman" w:hAnsi="Myriad Pro" w:cs="Times New Roman"/>
                <w:lang w:eastAsia="ru-RU"/>
              </w:rPr>
              <w:t>---</w:t>
            </w:r>
          </w:p>
        </w:tc>
      </w:tr>
      <w:tr w:rsidR="00EE174F" w:rsidRPr="00BF5D62" w:rsidTr="009111CF">
        <w:trPr>
          <w:trHeight w:val="134"/>
        </w:trPr>
        <w:tc>
          <w:tcPr>
            <w:tcW w:w="1522" w:type="pct"/>
            <w:vAlign w:val="center"/>
          </w:tcPr>
          <w:p w:rsidR="00EE174F" w:rsidRPr="00BF5D62" w:rsidRDefault="00EE174F" w:rsidP="00EE174F">
            <w:pPr>
              <w:spacing w:after="0" w:line="240" w:lineRule="auto"/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  <w:t>Способы возврата заемщиком потребительского кредита, уплаты процентов по нему</w:t>
            </w:r>
          </w:p>
        </w:tc>
        <w:tc>
          <w:tcPr>
            <w:tcW w:w="3478" w:type="pct"/>
            <w:vAlign w:val="center"/>
          </w:tcPr>
          <w:p w:rsidR="00EE174F" w:rsidRPr="00BF5D62" w:rsidRDefault="00EE174F" w:rsidP="0065756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Cs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bCs/>
                <w:color w:val="000000"/>
                <w:lang w:eastAsia="ru-RU"/>
              </w:rPr>
              <w:t>Гашение кредита и процентов осуществляется Заемщиком следующими способами:</w:t>
            </w:r>
          </w:p>
          <w:p w:rsidR="00EE174F" w:rsidRPr="00BF5D62" w:rsidRDefault="00EE174F" w:rsidP="0065756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Cs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bCs/>
                <w:color w:val="000000"/>
                <w:lang w:eastAsia="ru-RU"/>
              </w:rPr>
              <w:t>- наличными денежными средствами в кассу Банка, в том числе через банкоматы Банка;</w:t>
            </w:r>
          </w:p>
          <w:p w:rsidR="00EE174F" w:rsidRPr="00BF5D62" w:rsidRDefault="004D5370" w:rsidP="0065756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Cs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bCs/>
                <w:color w:val="000000"/>
                <w:lang w:eastAsia="ru-RU"/>
              </w:rPr>
              <w:t>-</w:t>
            </w:r>
            <w:r w:rsidR="00EE174F" w:rsidRPr="00BF5D62">
              <w:rPr>
                <w:rFonts w:ascii="Myriad Pro" w:eastAsia="Times New Roman" w:hAnsi="Myriad Pro" w:cs="Times New Roman"/>
                <w:bCs/>
                <w:color w:val="000000"/>
                <w:lang w:eastAsia="ru-RU"/>
              </w:rPr>
              <w:t xml:space="preserve"> безналичным перечислением  денежных средств на  текущий счет </w:t>
            </w:r>
            <w:r w:rsidR="00EE174F" w:rsidRPr="00BF5D62">
              <w:rPr>
                <w:rFonts w:ascii="Myriad Pro" w:eastAsia="Times New Roman" w:hAnsi="Myriad Pro" w:cs="Times New Roman"/>
                <w:bCs/>
                <w:color w:val="000000"/>
                <w:lang w:eastAsia="ru-RU"/>
              </w:rPr>
              <w:lastRenderedPageBreak/>
              <w:t xml:space="preserve">Заемщика, указанный в кредитном договоре. </w:t>
            </w:r>
          </w:p>
          <w:p w:rsidR="00EE174F" w:rsidRPr="00BF5D62" w:rsidRDefault="00EE174F" w:rsidP="0033587E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Cs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bCs/>
                <w:color w:val="000000"/>
                <w:lang w:eastAsia="ru-RU"/>
              </w:rPr>
              <w:t>Гашение кредита и процентов иными способами, не противоречащими действующему законодательству, допускается только по согласованию с Банком.</w:t>
            </w:r>
          </w:p>
        </w:tc>
      </w:tr>
      <w:tr w:rsidR="00EE174F" w:rsidRPr="00BF5D62" w:rsidTr="009111CF">
        <w:trPr>
          <w:trHeight w:val="134"/>
        </w:trPr>
        <w:tc>
          <w:tcPr>
            <w:tcW w:w="1522" w:type="pct"/>
          </w:tcPr>
          <w:p w:rsidR="00EE174F" w:rsidRPr="00BF5D62" w:rsidRDefault="00EE174F" w:rsidP="00657565">
            <w:pPr>
              <w:spacing w:after="0" w:line="240" w:lineRule="auto"/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</w:pPr>
            <w:r w:rsidRPr="00BF5D62"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  <w:lastRenderedPageBreak/>
              <w:t>Бесплатный способ исполнения заемщиком обязательств по кредитному договору</w:t>
            </w:r>
          </w:p>
        </w:tc>
        <w:tc>
          <w:tcPr>
            <w:tcW w:w="3478" w:type="pct"/>
          </w:tcPr>
          <w:p w:rsidR="00EE174F" w:rsidRPr="00BF5D62" w:rsidRDefault="004D5370" w:rsidP="0065756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>1.</w:t>
            </w:r>
            <w:r w:rsidR="00EE174F"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Наличными денежными средствами в кассу Банка, в том числе через банкоматы Банка;</w:t>
            </w:r>
          </w:p>
          <w:p w:rsidR="00EE174F" w:rsidRPr="00BF5D62" w:rsidRDefault="004D5370" w:rsidP="00404FE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>2.</w:t>
            </w:r>
            <w:r w:rsidR="00EE174F"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Безналичным перечислением со своего текущего счета открытого </w:t>
            </w:r>
            <w:r w:rsidR="00404FE3"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>в</w:t>
            </w:r>
            <w:r w:rsidR="00EE174F"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Банк</w:t>
            </w:r>
            <w:r w:rsidR="00404FE3"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>е</w:t>
            </w:r>
            <w:r w:rsidR="00EE174F" w:rsidRPr="00BF5D62">
              <w:rPr>
                <w:rFonts w:ascii="Myriad Pro" w:eastAsia="Times New Roman" w:hAnsi="Myriad Pro" w:cs="Times New Roman"/>
                <w:color w:val="000000"/>
                <w:lang w:eastAsia="ru-RU"/>
              </w:rPr>
              <w:t>.</w:t>
            </w:r>
          </w:p>
        </w:tc>
      </w:tr>
      <w:tr w:rsidR="00EE174F" w:rsidRPr="00BF5D62" w:rsidTr="009111CF">
        <w:trPr>
          <w:trHeight w:val="134"/>
        </w:trPr>
        <w:tc>
          <w:tcPr>
            <w:tcW w:w="1522" w:type="pct"/>
            <w:vAlign w:val="center"/>
          </w:tcPr>
          <w:p w:rsidR="00EE174F" w:rsidRPr="00BF5D62" w:rsidRDefault="00EE174F" w:rsidP="007E028D">
            <w:pPr>
              <w:spacing w:after="0" w:line="240" w:lineRule="auto"/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</w:pPr>
            <w:r w:rsidRPr="00BF5D62"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  <w:t>Сроки, в течение которых заемщик вправе отказаться от получения потребительского кредита</w:t>
            </w:r>
          </w:p>
        </w:tc>
        <w:tc>
          <w:tcPr>
            <w:tcW w:w="3478" w:type="pct"/>
            <w:vAlign w:val="center"/>
          </w:tcPr>
          <w:p w:rsidR="00EE174F" w:rsidRPr="00BF5D62" w:rsidRDefault="00EE174F" w:rsidP="002A3E7D">
            <w:pPr>
              <w:pStyle w:val="ad"/>
              <w:jc w:val="both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BF5D62">
              <w:rPr>
                <w:rFonts w:ascii="Myriad Pro" w:hAnsi="Myriad Pro"/>
                <w:color w:val="000000"/>
                <w:sz w:val="22"/>
                <w:szCs w:val="22"/>
              </w:rPr>
              <w:t xml:space="preserve">Заемщик вправе отказаться от получения потребительского кредита полностью либо частично в любое время действия </w:t>
            </w:r>
            <w:r w:rsidR="00085D50" w:rsidRPr="00BF5D62">
              <w:rPr>
                <w:rFonts w:ascii="Myriad Pro" w:hAnsi="Myriad Pro"/>
                <w:color w:val="000000"/>
                <w:sz w:val="22"/>
                <w:szCs w:val="22"/>
              </w:rPr>
              <w:t>одобренной заявки о выдаче кредита</w:t>
            </w:r>
            <w:r w:rsidRPr="00BF5D62">
              <w:rPr>
                <w:rFonts w:ascii="Myriad Pro" w:hAnsi="Myriad Pro"/>
                <w:color w:val="000000"/>
                <w:sz w:val="22"/>
                <w:szCs w:val="22"/>
              </w:rPr>
              <w:t>, уведомив об этом кредитора. Срок действия</w:t>
            </w:r>
            <w:r w:rsidR="00085D50" w:rsidRPr="00BF5D62">
              <w:rPr>
                <w:rFonts w:ascii="Myriad Pro" w:hAnsi="Myriad Pro"/>
                <w:color w:val="000000"/>
                <w:sz w:val="22"/>
                <w:szCs w:val="22"/>
              </w:rPr>
              <w:t xml:space="preserve"> одобренной заявки в отношении физического лица – </w:t>
            </w:r>
            <w:r w:rsidR="002A3E7D" w:rsidRPr="00BF5D62">
              <w:rPr>
                <w:rFonts w:ascii="Myriad Pro" w:hAnsi="Myriad Pro"/>
                <w:color w:val="000000"/>
                <w:sz w:val="22"/>
                <w:szCs w:val="22"/>
              </w:rPr>
              <w:t>2</w:t>
            </w:r>
            <w:r w:rsidR="00085D50" w:rsidRPr="00BF5D62">
              <w:rPr>
                <w:rFonts w:ascii="Myriad Pro" w:hAnsi="Myriad Pro"/>
                <w:color w:val="000000"/>
                <w:sz w:val="22"/>
                <w:szCs w:val="22"/>
              </w:rPr>
              <w:t xml:space="preserve"> месяца.</w:t>
            </w:r>
          </w:p>
        </w:tc>
      </w:tr>
      <w:tr w:rsidR="00EE174F" w:rsidRPr="00BF5D62" w:rsidTr="009111CF">
        <w:trPr>
          <w:trHeight w:val="134"/>
        </w:trPr>
        <w:tc>
          <w:tcPr>
            <w:tcW w:w="1522" w:type="pct"/>
          </w:tcPr>
          <w:p w:rsidR="00EE174F" w:rsidRPr="00BF5D62" w:rsidRDefault="00EE174F" w:rsidP="00C034A8">
            <w:pPr>
              <w:spacing w:after="0" w:line="240" w:lineRule="auto"/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</w:pPr>
            <w:r w:rsidRPr="00BF5D62"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  <w:t>Ответственность заемщика за ненадлежащее исполнение условий договора, размер неустойки (штрафа, пени)</w:t>
            </w:r>
          </w:p>
        </w:tc>
        <w:tc>
          <w:tcPr>
            <w:tcW w:w="3478" w:type="pct"/>
          </w:tcPr>
          <w:p w:rsidR="00EE174F" w:rsidRPr="00BF5D62" w:rsidRDefault="00E67CB1" w:rsidP="001C4E68">
            <w:pPr>
              <w:pStyle w:val="ad"/>
              <w:jc w:val="both"/>
              <w:rPr>
                <w:rFonts w:ascii="Myriad Pro" w:hAnsi="Myriad Pro"/>
                <w:color w:val="000000"/>
                <w:sz w:val="22"/>
                <w:szCs w:val="22"/>
              </w:rPr>
            </w:pPr>
            <w:r w:rsidRPr="001C4E68">
              <w:rPr>
                <w:rFonts w:ascii="Myriad Pro" w:hAnsi="Myriad Pro"/>
                <w:color w:val="000000"/>
                <w:sz w:val="22"/>
                <w:szCs w:val="22"/>
              </w:rPr>
              <w:t xml:space="preserve">Размер неустойки за неисполнение или ненадлежащее исполнение заемщиком обязательств по возврату потребительского кредита </w:t>
            </w:r>
            <w:r w:rsidR="00D74154" w:rsidRPr="001C4E68">
              <w:rPr>
                <w:rFonts w:ascii="Myriad Pro" w:hAnsi="Myriad Pro"/>
                <w:color w:val="000000"/>
                <w:sz w:val="22"/>
                <w:szCs w:val="22"/>
              </w:rPr>
              <w:t xml:space="preserve">- </w:t>
            </w:r>
            <w:r w:rsidR="001C4E68" w:rsidRPr="001C4E68">
              <w:rPr>
                <w:rFonts w:ascii="Myriad Pro" w:hAnsi="Myriad Pro"/>
                <w:color w:val="000000"/>
                <w:sz w:val="22"/>
                <w:szCs w:val="22"/>
              </w:rPr>
              <w:t>двадцать процентов годовых.</w:t>
            </w:r>
          </w:p>
        </w:tc>
      </w:tr>
      <w:tr w:rsidR="009111CF" w:rsidRPr="00BF5D62" w:rsidTr="009111CF">
        <w:trPr>
          <w:trHeight w:val="3251"/>
        </w:trPr>
        <w:tc>
          <w:tcPr>
            <w:tcW w:w="1522" w:type="pct"/>
            <w:tcBorders>
              <w:bottom w:val="single" w:sz="4" w:space="0" w:color="auto"/>
            </w:tcBorders>
          </w:tcPr>
          <w:p w:rsidR="009111CF" w:rsidRPr="00BF5D62" w:rsidRDefault="009111CF" w:rsidP="004D5370">
            <w:pPr>
              <w:spacing w:after="0" w:line="240" w:lineRule="auto"/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</w:pPr>
            <w:r w:rsidRPr="00BF5D62"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  <w:t>Информация об иных договорах, которые Заемщик обязан заключить, и (или) иных услугах, которые он обязан получить в связи с кредитным договором, а также информация о возможности Заемщика согласиться с заключением таких договоров и (или) оказанием таких услуг либо отказаться от них</w:t>
            </w:r>
          </w:p>
        </w:tc>
        <w:tc>
          <w:tcPr>
            <w:tcW w:w="3478" w:type="pct"/>
          </w:tcPr>
          <w:p w:rsidR="009111CF" w:rsidRPr="001C4E68" w:rsidRDefault="00060182" w:rsidP="001C4E68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C4E68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Договора страхования заложенной недвижимости </w:t>
            </w:r>
            <w:r w:rsidR="00E67CB1" w:rsidRPr="001C4E68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(иное </w:t>
            </w:r>
            <w:r w:rsidR="00D74154" w:rsidRPr="001C4E68">
              <w:rPr>
                <w:rFonts w:ascii="Myriad Pro" w:eastAsia="Times New Roman" w:hAnsi="Myriad Pro" w:cs="Times New Roman"/>
                <w:color w:val="000000"/>
                <w:lang w:eastAsia="ru-RU"/>
              </w:rPr>
              <w:t>по соглашению сторон</w:t>
            </w:r>
            <w:r w:rsidR="00E67CB1" w:rsidRPr="001C4E68">
              <w:rPr>
                <w:rFonts w:ascii="Myriad Pro" w:eastAsia="Times New Roman" w:hAnsi="Myriad Pro" w:cs="Times New Roman"/>
                <w:color w:val="000000"/>
                <w:lang w:eastAsia="ru-RU"/>
              </w:rPr>
              <w:t>)</w:t>
            </w:r>
          </w:p>
        </w:tc>
      </w:tr>
      <w:tr w:rsidR="00E67CB1" w:rsidRPr="00BF5D62" w:rsidTr="009111CF">
        <w:trPr>
          <w:trHeight w:val="64"/>
        </w:trPr>
        <w:tc>
          <w:tcPr>
            <w:tcW w:w="1522" w:type="pct"/>
            <w:tcBorders>
              <w:bottom w:val="single" w:sz="4" w:space="0" w:color="auto"/>
            </w:tcBorders>
          </w:tcPr>
          <w:p w:rsidR="00E67CB1" w:rsidRPr="00BF5D62" w:rsidRDefault="00E67CB1" w:rsidP="001C4E68">
            <w:pPr>
              <w:spacing w:after="0" w:line="240" w:lineRule="auto"/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</w:pPr>
            <w:r w:rsidRPr="001C4E68"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  <w:t>Возможное увеличение суммы расходов заемщика по сравнению с ожидаемой суммой расходов в рублях</w:t>
            </w:r>
            <w:r w:rsidRPr="001C4E68">
              <w:rPr>
                <w:rFonts w:ascii="Myriad Pro" w:eastAsia="Times New Roman" w:hAnsi="Myriad Pro" w:cs="Arial"/>
                <w:b/>
                <w:strike/>
                <w:color w:val="000080"/>
                <w:lang w:eastAsia="ru-RU"/>
              </w:rPr>
              <w:t xml:space="preserve"> </w:t>
            </w:r>
          </w:p>
        </w:tc>
        <w:tc>
          <w:tcPr>
            <w:tcW w:w="3478" w:type="pct"/>
          </w:tcPr>
          <w:p w:rsidR="00E67CB1" w:rsidRDefault="00D74154" w:rsidP="006929FF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-</w:t>
            </w:r>
          </w:p>
        </w:tc>
      </w:tr>
      <w:tr w:rsidR="00E67CB1" w:rsidRPr="00BF5D62" w:rsidTr="009111CF">
        <w:trPr>
          <w:trHeight w:val="64"/>
        </w:trPr>
        <w:tc>
          <w:tcPr>
            <w:tcW w:w="1522" w:type="pct"/>
            <w:tcBorders>
              <w:bottom w:val="single" w:sz="4" w:space="0" w:color="auto"/>
            </w:tcBorders>
          </w:tcPr>
          <w:p w:rsidR="00E67CB1" w:rsidRPr="001C4E68" w:rsidRDefault="00E67CB1" w:rsidP="00E67CB1">
            <w:pPr>
              <w:spacing w:after="0" w:line="240" w:lineRule="auto"/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</w:pPr>
            <w:r w:rsidRPr="001C4E68"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  <w:t>Определение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потребительского кредита, может отличаться от валюты потребительского кредита.</w:t>
            </w:r>
          </w:p>
          <w:p w:rsidR="00E67CB1" w:rsidRPr="00BF5D62" w:rsidRDefault="00E67CB1" w:rsidP="006929FF">
            <w:pPr>
              <w:spacing w:after="0" w:line="240" w:lineRule="auto"/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</w:pPr>
          </w:p>
        </w:tc>
        <w:tc>
          <w:tcPr>
            <w:tcW w:w="3478" w:type="pct"/>
          </w:tcPr>
          <w:p w:rsidR="00E67CB1" w:rsidRDefault="00D74154" w:rsidP="006929FF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-</w:t>
            </w:r>
          </w:p>
        </w:tc>
      </w:tr>
      <w:tr w:rsidR="00EE174F" w:rsidRPr="00BF5D62" w:rsidTr="009111CF">
        <w:trPr>
          <w:trHeight w:val="64"/>
        </w:trPr>
        <w:tc>
          <w:tcPr>
            <w:tcW w:w="1522" w:type="pct"/>
            <w:tcBorders>
              <w:bottom w:val="single" w:sz="4" w:space="0" w:color="auto"/>
            </w:tcBorders>
          </w:tcPr>
          <w:p w:rsidR="00EE174F" w:rsidRPr="00BF5D62" w:rsidRDefault="00EE174F" w:rsidP="006929FF">
            <w:pPr>
              <w:spacing w:after="0" w:line="240" w:lineRule="auto"/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</w:pPr>
            <w:r w:rsidRPr="00BF5D62"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  <w:t>Условие об уступке кредитором третьим лицам прав (требований) по договору</w:t>
            </w:r>
          </w:p>
        </w:tc>
        <w:tc>
          <w:tcPr>
            <w:tcW w:w="3478" w:type="pct"/>
          </w:tcPr>
          <w:p w:rsidR="00EE174F" w:rsidRPr="00BF5D62" w:rsidRDefault="00E67CB1" w:rsidP="006929FF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При отсутствии запрета со стороны Заемщика</w:t>
            </w:r>
          </w:p>
        </w:tc>
      </w:tr>
      <w:tr w:rsidR="00EE174F" w:rsidRPr="00BF5D62" w:rsidTr="009111CF">
        <w:trPr>
          <w:trHeight w:val="963"/>
        </w:trPr>
        <w:tc>
          <w:tcPr>
            <w:tcW w:w="1522" w:type="pct"/>
            <w:tcBorders>
              <w:bottom w:val="single" w:sz="4" w:space="0" w:color="auto"/>
            </w:tcBorders>
          </w:tcPr>
          <w:p w:rsidR="00EE174F" w:rsidRPr="00BF5D62" w:rsidRDefault="00EE174F" w:rsidP="006929FF">
            <w:pPr>
              <w:spacing w:after="0" w:line="240" w:lineRule="auto"/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</w:pPr>
            <w:r w:rsidRPr="00BF5D62"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  <w:lastRenderedPageBreak/>
              <w:t>Способ обмена информацией между кредитором и заемщиком.</w:t>
            </w:r>
          </w:p>
        </w:tc>
        <w:tc>
          <w:tcPr>
            <w:tcW w:w="3478" w:type="pct"/>
          </w:tcPr>
          <w:p w:rsidR="00EE174F" w:rsidRPr="00BF5D62" w:rsidRDefault="00EE174F" w:rsidP="001570DC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BF5D62">
              <w:rPr>
                <w:rFonts w:ascii="Myriad Pro" w:eastAsia="Times New Roman" w:hAnsi="Myriad Pro" w:cs="Times New Roman"/>
                <w:bCs/>
                <w:lang w:eastAsia="ru-RU"/>
              </w:rPr>
              <w:t>Обмен информацией между Сторонами производится путем  личного вручения документов (заявлений), а также  посредством электронных сообщений</w:t>
            </w:r>
            <w:r w:rsidR="001570DC" w:rsidRPr="00BF5D62">
              <w:rPr>
                <w:rFonts w:ascii="Myriad Pro" w:eastAsia="Times New Roman" w:hAnsi="Myriad Pro" w:cs="Times New Roman"/>
                <w:bCs/>
                <w:lang w:eastAsia="ru-RU"/>
              </w:rPr>
              <w:t xml:space="preserve"> в сети, </w:t>
            </w:r>
            <w:r w:rsidR="005309F8" w:rsidRPr="00BF5D62">
              <w:rPr>
                <w:rFonts w:ascii="Myriad Pro" w:eastAsia="Times New Roman" w:hAnsi="Myriad Pro" w:cs="Times New Roman"/>
                <w:bCs/>
                <w:lang w:eastAsia="ru-RU"/>
              </w:rPr>
              <w:t>интернет</w:t>
            </w:r>
            <w:r w:rsidR="001570DC" w:rsidRPr="00BF5D62">
              <w:rPr>
                <w:rFonts w:ascii="Myriad Pro" w:eastAsia="Times New Roman" w:hAnsi="Myriad Pro" w:cs="Times New Roman"/>
                <w:bCs/>
                <w:lang w:eastAsia="ru-RU"/>
              </w:rPr>
              <w:t xml:space="preserve"> сервис предоставляется Банком клиенту бесплатно.</w:t>
            </w:r>
          </w:p>
        </w:tc>
      </w:tr>
      <w:tr w:rsidR="008C4DA1" w:rsidRPr="00BF5D62" w:rsidTr="009111CF">
        <w:trPr>
          <w:trHeight w:val="64"/>
        </w:trPr>
        <w:tc>
          <w:tcPr>
            <w:tcW w:w="1522" w:type="pct"/>
            <w:tcBorders>
              <w:top w:val="single" w:sz="4" w:space="0" w:color="auto"/>
            </w:tcBorders>
            <w:vAlign w:val="center"/>
          </w:tcPr>
          <w:p w:rsidR="008C4DA1" w:rsidRPr="008C4DA1" w:rsidRDefault="008C4DA1" w:rsidP="008C4DA1">
            <w:pPr>
              <w:spacing w:after="0" w:line="240" w:lineRule="auto"/>
              <w:rPr>
                <w:rFonts w:ascii="Myriad Pro" w:eastAsia="Times New Roman" w:hAnsi="Myriad Pro" w:cs="Arial"/>
                <w:b/>
                <w:color w:val="000080"/>
                <w:highlight w:val="yellow"/>
                <w:lang w:eastAsia="ru-RU"/>
              </w:rPr>
            </w:pPr>
            <w:r w:rsidRPr="001C4E68"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  <w:t>Порядок предоставления заемщиком информации об использовании потребительского кредита (при включении в договор потребительского кредита (займа) условия об использовании заемщиком полученного потребительского кредита  на определенные цели)</w:t>
            </w:r>
          </w:p>
        </w:tc>
        <w:tc>
          <w:tcPr>
            <w:tcW w:w="3478" w:type="pct"/>
            <w:vAlign w:val="center"/>
          </w:tcPr>
          <w:p w:rsidR="008C4DA1" w:rsidRPr="001C4E68" w:rsidRDefault="001C4E68" w:rsidP="002571D5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Myriad Pro" w:eastAsia="Calibri" w:hAnsi="Myriad Pro" w:cs="Times New Roman"/>
                <w:lang w:eastAsia="ru-RU"/>
              </w:rPr>
            </w:pPr>
            <w:r w:rsidRPr="001C4E68">
              <w:rPr>
                <w:rFonts w:ascii="Myriad Pro" w:eastAsia="Times New Roman" w:hAnsi="Myriad Pro" w:cs="Times New Roman"/>
                <w:bCs/>
                <w:lang w:eastAsia="ru-RU"/>
              </w:rPr>
              <w:t>П</w:t>
            </w:r>
            <w:r w:rsidR="008C4DA1" w:rsidRPr="001C4E68">
              <w:rPr>
                <w:rFonts w:ascii="Myriad Pro" w:eastAsia="Times New Roman" w:hAnsi="Myriad Pro" w:cs="Times New Roman"/>
                <w:bCs/>
                <w:lang w:eastAsia="ru-RU"/>
              </w:rPr>
              <w:t>утем  личного вручения документов (заявлений)</w:t>
            </w:r>
            <w:r>
              <w:rPr>
                <w:rFonts w:ascii="Myriad Pro" w:eastAsia="Times New Roman" w:hAnsi="Myriad Pro" w:cs="Times New Roman"/>
                <w:bCs/>
                <w:lang w:eastAsia="ru-RU"/>
              </w:rPr>
              <w:t xml:space="preserve"> </w:t>
            </w:r>
            <w:r w:rsidR="002571D5" w:rsidRPr="001C4E68">
              <w:rPr>
                <w:rFonts w:ascii="Myriad Pro" w:eastAsia="Times New Roman" w:hAnsi="Myriad Pro" w:cs="Times New Roman"/>
                <w:bCs/>
                <w:lang w:eastAsia="ru-RU"/>
              </w:rPr>
              <w:t>заемщиком</w:t>
            </w:r>
            <w:r w:rsidR="008C4DA1" w:rsidRPr="001C4E68">
              <w:rPr>
                <w:rFonts w:ascii="Myriad Pro" w:eastAsia="Times New Roman" w:hAnsi="Myriad Pro" w:cs="Times New Roman"/>
                <w:bCs/>
                <w:lang w:eastAsia="ru-RU"/>
              </w:rPr>
              <w:t>, а также  посредством электронных сообщений в сети</w:t>
            </w:r>
            <w:r w:rsidR="002571D5" w:rsidRPr="001C4E68">
              <w:rPr>
                <w:rFonts w:ascii="Myriad Pro" w:eastAsia="Times New Roman" w:hAnsi="Myriad Pro" w:cs="Times New Roman"/>
                <w:bCs/>
                <w:lang w:eastAsia="ru-RU"/>
              </w:rPr>
              <w:t xml:space="preserve"> интернет. И</w:t>
            </w:r>
            <w:r w:rsidR="008C4DA1" w:rsidRPr="001C4E68">
              <w:rPr>
                <w:rFonts w:ascii="Myriad Pro" w:eastAsia="Times New Roman" w:hAnsi="Myriad Pro" w:cs="Times New Roman"/>
                <w:bCs/>
                <w:lang w:eastAsia="ru-RU"/>
              </w:rPr>
              <w:t xml:space="preserve">нтернет </w:t>
            </w:r>
            <w:r w:rsidR="002571D5" w:rsidRPr="001C4E68">
              <w:rPr>
                <w:rFonts w:ascii="Myriad Pro" w:eastAsia="Times New Roman" w:hAnsi="Myriad Pro" w:cs="Times New Roman"/>
                <w:bCs/>
                <w:lang w:eastAsia="ru-RU"/>
              </w:rPr>
              <w:t>-</w:t>
            </w:r>
            <w:r w:rsidR="008C4DA1" w:rsidRPr="001C4E68">
              <w:rPr>
                <w:rFonts w:ascii="Myriad Pro" w:eastAsia="Times New Roman" w:hAnsi="Myriad Pro" w:cs="Times New Roman"/>
                <w:bCs/>
                <w:lang w:eastAsia="ru-RU"/>
              </w:rPr>
              <w:t>сервис предоставляется Банком клиенту бесплатно.</w:t>
            </w:r>
          </w:p>
        </w:tc>
      </w:tr>
      <w:tr w:rsidR="00EE174F" w:rsidRPr="00BF5D62" w:rsidTr="009111CF">
        <w:trPr>
          <w:trHeight w:val="64"/>
        </w:trPr>
        <w:tc>
          <w:tcPr>
            <w:tcW w:w="1522" w:type="pct"/>
            <w:tcBorders>
              <w:top w:val="single" w:sz="4" w:space="0" w:color="auto"/>
            </w:tcBorders>
            <w:vAlign w:val="center"/>
          </w:tcPr>
          <w:p w:rsidR="00EE174F" w:rsidRPr="00BF5D62" w:rsidRDefault="00EE174F" w:rsidP="004D5370">
            <w:pPr>
              <w:spacing w:after="0" w:line="240" w:lineRule="auto"/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</w:pPr>
            <w:r w:rsidRPr="00BF5D62">
              <w:rPr>
                <w:rFonts w:ascii="Myriad Pro" w:eastAsia="Times New Roman" w:hAnsi="Myriad Pro" w:cs="Arial"/>
                <w:b/>
                <w:color w:val="000080"/>
                <w:lang w:eastAsia="ru-RU"/>
              </w:rPr>
              <w:t>Подсудность споров по искам</w:t>
            </w:r>
          </w:p>
        </w:tc>
        <w:tc>
          <w:tcPr>
            <w:tcW w:w="3478" w:type="pct"/>
            <w:vAlign w:val="center"/>
          </w:tcPr>
          <w:p w:rsidR="00EE174F" w:rsidRPr="001C4E68" w:rsidRDefault="00E67CB1" w:rsidP="0092387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Myriad Pro" w:eastAsia="Calibri" w:hAnsi="Myriad Pro" w:cs="Times New Roman"/>
                <w:lang w:eastAsia="ru-RU"/>
              </w:rPr>
            </w:pPr>
            <w:r w:rsidRPr="001C4E68">
              <w:rPr>
                <w:rFonts w:ascii="Myriad Pro" w:eastAsia="Calibri" w:hAnsi="Myriad Pro" w:cs="Times New Roman"/>
                <w:lang w:eastAsia="ru-RU"/>
              </w:rPr>
              <w:t xml:space="preserve">По месту нахождения ответчика. В индивидуальных </w:t>
            </w:r>
            <w:proofErr w:type="gramStart"/>
            <w:r w:rsidRPr="001C4E68">
              <w:rPr>
                <w:rFonts w:ascii="Myriad Pro" w:eastAsia="Calibri" w:hAnsi="Myriad Pro" w:cs="Times New Roman"/>
                <w:lang w:eastAsia="ru-RU"/>
              </w:rPr>
              <w:t>условиях</w:t>
            </w:r>
            <w:proofErr w:type="gramEnd"/>
            <w:r w:rsidRPr="001C4E68">
              <w:rPr>
                <w:rFonts w:ascii="Myriad Pro" w:eastAsia="Calibri" w:hAnsi="Myriad Pro" w:cs="Times New Roman"/>
                <w:lang w:eastAsia="ru-RU"/>
              </w:rPr>
              <w:t xml:space="preserve"> договора территориальная подсудность </w:t>
            </w:r>
            <w:r w:rsidR="002571D5" w:rsidRPr="001C4E68">
              <w:rPr>
                <w:rFonts w:ascii="Myriad Pro" w:eastAsia="Calibri" w:hAnsi="Myriad Pro" w:cs="Times New Roman"/>
                <w:lang w:eastAsia="ru-RU"/>
              </w:rPr>
              <w:t xml:space="preserve">по искам  банка </w:t>
            </w:r>
            <w:r w:rsidRPr="001C4E68">
              <w:rPr>
                <w:rFonts w:ascii="Myriad Pro" w:eastAsia="Calibri" w:hAnsi="Myriad Pro" w:cs="Times New Roman"/>
                <w:lang w:eastAsia="ru-RU"/>
              </w:rPr>
              <w:t>может быть изменена по соглашению сторон.</w:t>
            </w:r>
          </w:p>
          <w:p w:rsidR="00EE174F" w:rsidRPr="001C4E68" w:rsidRDefault="00EE174F" w:rsidP="0033587E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eastAsia="ru-RU"/>
              </w:rPr>
            </w:pPr>
          </w:p>
        </w:tc>
      </w:tr>
    </w:tbl>
    <w:p w:rsidR="0033587E" w:rsidRPr="00404FE3" w:rsidRDefault="0033587E" w:rsidP="0033587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23879" w:rsidRPr="00404FE3" w:rsidRDefault="0033587E" w:rsidP="00EE174F">
      <w:pPr>
        <w:tabs>
          <w:tab w:val="left" w:pos="756"/>
        </w:tabs>
        <w:spacing w:after="0" w:line="240" w:lineRule="auto"/>
        <w:ind w:right="53"/>
        <w:jc w:val="center"/>
      </w:pPr>
      <w:r w:rsidRPr="00404FE3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</w:p>
    <w:p w:rsidR="0033587E" w:rsidRPr="00404FE3" w:rsidRDefault="0033587E" w:rsidP="003358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FE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</w:t>
      </w:r>
    </w:p>
    <w:p w:rsidR="0033587E" w:rsidRPr="00404FE3" w:rsidRDefault="0033587E" w:rsidP="003358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3879" w:rsidRPr="00404FE3" w:rsidRDefault="00923879">
      <w:pPr>
        <w:rPr>
          <w:rFonts w:ascii="Myriad Pro Black" w:eastAsia="Times New Roman" w:hAnsi="Myriad Pro Black" w:cs="Arial"/>
          <w:b/>
          <w:color w:val="000080"/>
          <w:sz w:val="56"/>
          <w:szCs w:val="56"/>
          <w:lang w:eastAsia="ru-RU"/>
        </w:rPr>
      </w:pPr>
      <w:r w:rsidRPr="00404FE3">
        <w:rPr>
          <w:rFonts w:ascii="Myriad Pro Black" w:eastAsia="Times New Roman" w:hAnsi="Myriad Pro Black" w:cs="Arial"/>
          <w:b/>
          <w:color w:val="000080"/>
          <w:sz w:val="56"/>
          <w:szCs w:val="56"/>
          <w:lang w:eastAsia="ru-RU"/>
        </w:rPr>
        <w:br w:type="page"/>
      </w:r>
    </w:p>
    <w:p w:rsidR="00EB18EC" w:rsidRDefault="00EB18EC" w:rsidP="003F5AAA">
      <w:pPr>
        <w:tabs>
          <w:tab w:val="left" w:pos="9540"/>
        </w:tabs>
        <w:spacing w:after="0" w:line="240" w:lineRule="auto"/>
        <w:ind w:left="-900" w:right="-928"/>
        <w:jc w:val="center"/>
        <w:rPr>
          <w:rFonts w:ascii="Myriad Pro Black" w:eastAsia="Times New Roman" w:hAnsi="Myriad Pro Black" w:cs="Arial"/>
          <w:b/>
          <w:color w:val="000080"/>
          <w:sz w:val="28"/>
          <w:szCs w:val="28"/>
          <w:lang w:eastAsia="ru-RU"/>
        </w:rPr>
      </w:pPr>
    </w:p>
    <w:p w:rsidR="003F5AAA" w:rsidRPr="00EB18EC" w:rsidRDefault="004D5370" w:rsidP="003F5AAA">
      <w:pPr>
        <w:tabs>
          <w:tab w:val="left" w:pos="9540"/>
        </w:tabs>
        <w:spacing w:after="0" w:line="240" w:lineRule="auto"/>
        <w:ind w:left="-900" w:right="-928"/>
        <w:jc w:val="center"/>
        <w:rPr>
          <w:rFonts w:ascii="Myriad Pro Black" w:eastAsia="Times New Roman" w:hAnsi="Myriad Pro Black" w:cs="Arial"/>
          <w:b/>
          <w:color w:val="000080"/>
          <w:sz w:val="36"/>
          <w:szCs w:val="36"/>
          <w:lang w:eastAsia="ru-RU"/>
        </w:rPr>
      </w:pPr>
      <w:r w:rsidRPr="00EB18EC">
        <w:rPr>
          <w:rFonts w:ascii="Myriad Pro Black" w:eastAsia="Times New Roman" w:hAnsi="Myriad Pro Black" w:cs="Arial"/>
          <w:b/>
          <w:color w:val="000080"/>
          <w:sz w:val="36"/>
          <w:szCs w:val="36"/>
          <w:lang w:eastAsia="ru-RU"/>
        </w:rPr>
        <w:t xml:space="preserve">УСЛОВИЯ </w:t>
      </w:r>
      <w:r w:rsidR="003F5AAA" w:rsidRPr="00EB18EC">
        <w:rPr>
          <w:rFonts w:ascii="Myriad Pro Black" w:eastAsia="Times New Roman" w:hAnsi="Myriad Pro Black" w:cs="Arial"/>
          <w:b/>
          <w:color w:val="000080"/>
          <w:sz w:val="36"/>
          <w:szCs w:val="36"/>
          <w:lang w:eastAsia="ru-RU"/>
        </w:rPr>
        <w:t>КРЕДИТ</w:t>
      </w:r>
      <w:r w:rsidRPr="00EB18EC">
        <w:rPr>
          <w:rFonts w:ascii="Myriad Pro Black" w:eastAsia="Times New Roman" w:hAnsi="Myriad Pro Black" w:cs="Arial"/>
          <w:b/>
          <w:color w:val="000080"/>
          <w:sz w:val="36"/>
          <w:szCs w:val="36"/>
          <w:lang w:eastAsia="ru-RU"/>
        </w:rPr>
        <w:t xml:space="preserve">ОВАНИЯ </w:t>
      </w:r>
      <w:r w:rsidR="003F5AAA" w:rsidRPr="00EB18EC">
        <w:rPr>
          <w:rFonts w:ascii="Myriad Pro Black" w:eastAsia="Times New Roman" w:hAnsi="Myriad Pro Black" w:cs="Arial"/>
          <w:b/>
          <w:color w:val="000080"/>
          <w:sz w:val="36"/>
          <w:szCs w:val="36"/>
          <w:lang w:eastAsia="ru-RU"/>
        </w:rPr>
        <w:t>ФИЗИЧЕСКИХ ЛИЦ</w:t>
      </w:r>
    </w:p>
    <w:p w:rsidR="00EB18EC" w:rsidRPr="00404FE3" w:rsidRDefault="00EB18EC" w:rsidP="003F5AAA">
      <w:pPr>
        <w:tabs>
          <w:tab w:val="left" w:pos="9540"/>
        </w:tabs>
        <w:spacing w:after="0" w:line="240" w:lineRule="auto"/>
        <w:ind w:left="-900" w:right="-928"/>
        <w:jc w:val="center"/>
        <w:rPr>
          <w:rFonts w:ascii="Myriad Pro Black" w:eastAsia="Times New Roman" w:hAnsi="Myriad Pro Black" w:cs="Arial"/>
          <w:b/>
          <w:color w:val="000080"/>
          <w:sz w:val="28"/>
          <w:szCs w:val="28"/>
          <w:lang w:eastAsia="ru-RU"/>
        </w:rPr>
      </w:pPr>
    </w:p>
    <w:tbl>
      <w:tblPr>
        <w:tblStyle w:val="af0"/>
        <w:tblW w:w="9181" w:type="dxa"/>
        <w:tblInd w:w="-142" w:type="dxa"/>
        <w:tblLook w:val="04A0" w:firstRow="1" w:lastRow="0" w:firstColumn="1" w:lastColumn="0" w:noHBand="0" w:noVBand="1"/>
      </w:tblPr>
      <w:tblGrid>
        <w:gridCol w:w="2377"/>
        <w:gridCol w:w="6804"/>
      </w:tblGrid>
      <w:tr w:rsidR="008B1296" w:rsidTr="009965A9">
        <w:tc>
          <w:tcPr>
            <w:tcW w:w="2377" w:type="dxa"/>
          </w:tcPr>
          <w:p w:rsidR="008B1296" w:rsidRPr="008B1296" w:rsidRDefault="008B1296" w:rsidP="00EB18EC">
            <w:pPr>
              <w:tabs>
                <w:tab w:val="left" w:pos="1080"/>
              </w:tabs>
              <w:jc w:val="both"/>
              <w:rPr>
                <w:rFonts w:ascii="Myriad Pro" w:eastAsia="Times New Roman" w:hAnsi="Myriad Pro" w:cs="Arial"/>
                <w:b/>
                <w:sz w:val="24"/>
                <w:szCs w:val="24"/>
                <w:highlight w:val="yellow"/>
                <w:lang w:eastAsia="ru-RU"/>
              </w:rPr>
            </w:pPr>
            <w:r w:rsidRPr="009965A9"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  <w:t>Вид кредита</w:t>
            </w:r>
          </w:p>
        </w:tc>
        <w:tc>
          <w:tcPr>
            <w:tcW w:w="6804" w:type="dxa"/>
            <w:shd w:val="clear" w:color="auto" w:fill="auto"/>
          </w:tcPr>
          <w:p w:rsidR="008B1296" w:rsidRPr="009965A9" w:rsidRDefault="008B1296" w:rsidP="00EB18EC">
            <w:pPr>
              <w:tabs>
                <w:tab w:val="left" w:pos="1080"/>
              </w:tabs>
              <w:jc w:val="both"/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</w:pPr>
            <w:r w:rsidRPr="009965A9"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 xml:space="preserve">- </w:t>
            </w:r>
            <w:r w:rsidR="002571D5" w:rsidRPr="009965A9"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>целевой кредит</w:t>
            </w:r>
          </w:p>
          <w:p w:rsidR="008B1296" w:rsidRPr="002571D5" w:rsidRDefault="008B1296" w:rsidP="002571D5">
            <w:pPr>
              <w:tabs>
                <w:tab w:val="left" w:pos="1080"/>
              </w:tabs>
              <w:jc w:val="both"/>
              <w:rPr>
                <w:rFonts w:ascii="Myriad Pro" w:eastAsia="Times New Roman" w:hAnsi="Myriad Pro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9965A9"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>-</w:t>
            </w:r>
            <w:r w:rsidR="009965A9" w:rsidRPr="009965A9"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 xml:space="preserve"> </w:t>
            </w:r>
            <w:r w:rsidR="002571D5" w:rsidRPr="009965A9"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 xml:space="preserve">на </w:t>
            </w:r>
            <w:r w:rsidR="00585222"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 xml:space="preserve">неотложные </w:t>
            </w:r>
            <w:r w:rsidR="002571D5" w:rsidRPr="009965A9"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>нужды</w:t>
            </w:r>
          </w:p>
        </w:tc>
      </w:tr>
      <w:tr w:rsidR="004D5370" w:rsidTr="00EB18EC">
        <w:tc>
          <w:tcPr>
            <w:tcW w:w="2377" w:type="dxa"/>
          </w:tcPr>
          <w:p w:rsidR="004D5370" w:rsidRPr="004D5370" w:rsidRDefault="004D5370" w:rsidP="00EB18EC">
            <w:pPr>
              <w:tabs>
                <w:tab w:val="left" w:pos="1080"/>
              </w:tabs>
              <w:jc w:val="both"/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</w:pPr>
            <w:r w:rsidRPr="004D5370"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  <w:t>Срок кредита</w:t>
            </w:r>
          </w:p>
        </w:tc>
        <w:tc>
          <w:tcPr>
            <w:tcW w:w="6804" w:type="dxa"/>
          </w:tcPr>
          <w:p w:rsidR="004D5370" w:rsidRDefault="004D5370" w:rsidP="00EB18EC">
            <w:pPr>
              <w:tabs>
                <w:tab w:val="left" w:pos="1080"/>
              </w:tabs>
              <w:jc w:val="both"/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</w:pPr>
            <w:r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>не более 7 лет</w:t>
            </w:r>
          </w:p>
        </w:tc>
      </w:tr>
      <w:tr w:rsidR="004D5370" w:rsidTr="00EB18EC">
        <w:tc>
          <w:tcPr>
            <w:tcW w:w="2377" w:type="dxa"/>
          </w:tcPr>
          <w:p w:rsidR="004D5370" w:rsidRDefault="004D5370" w:rsidP="00EB18EC">
            <w:pPr>
              <w:tabs>
                <w:tab w:val="left" w:pos="1080"/>
              </w:tabs>
              <w:jc w:val="both"/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</w:pPr>
            <w:r w:rsidRPr="004D5370"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  <w:t>Валюта кредита</w:t>
            </w:r>
          </w:p>
        </w:tc>
        <w:tc>
          <w:tcPr>
            <w:tcW w:w="6804" w:type="dxa"/>
          </w:tcPr>
          <w:p w:rsidR="004D5370" w:rsidRDefault="004D5370" w:rsidP="00EB18EC">
            <w:pPr>
              <w:tabs>
                <w:tab w:val="left" w:pos="1080"/>
              </w:tabs>
              <w:jc w:val="both"/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</w:pPr>
            <w:r w:rsidRPr="00404FE3"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>рубли</w:t>
            </w:r>
          </w:p>
        </w:tc>
      </w:tr>
      <w:tr w:rsidR="004D5370" w:rsidTr="00EB18EC">
        <w:tc>
          <w:tcPr>
            <w:tcW w:w="2377" w:type="dxa"/>
          </w:tcPr>
          <w:p w:rsidR="004D5370" w:rsidRDefault="004D5370" w:rsidP="00EB18EC">
            <w:pPr>
              <w:tabs>
                <w:tab w:val="left" w:pos="1080"/>
              </w:tabs>
              <w:jc w:val="both"/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</w:pPr>
            <w:r w:rsidRPr="004D5370"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6804" w:type="dxa"/>
          </w:tcPr>
          <w:p w:rsidR="004D5370" w:rsidRDefault="004D5370" w:rsidP="00EB18EC">
            <w:pPr>
              <w:tabs>
                <w:tab w:val="left" w:pos="1080"/>
              </w:tabs>
              <w:jc w:val="both"/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</w:pPr>
            <w:r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>18</w:t>
            </w:r>
            <w:r w:rsidRPr="00404FE3"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>% годовых.</w:t>
            </w:r>
          </w:p>
        </w:tc>
      </w:tr>
      <w:tr w:rsidR="004D5370" w:rsidTr="00EB18EC">
        <w:tc>
          <w:tcPr>
            <w:tcW w:w="2377" w:type="dxa"/>
          </w:tcPr>
          <w:p w:rsidR="004D5370" w:rsidRDefault="004D5370" w:rsidP="00EB18EC">
            <w:pPr>
              <w:tabs>
                <w:tab w:val="left" w:pos="1080"/>
              </w:tabs>
              <w:jc w:val="both"/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</w:pPr>
            <w:r w:rsidRPr="004D5370"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6804" w:type="dxa"/>
          </w:tcPr>
          <w:p w:rsidR="004D5370" w:rsidRDefault="004D5370" w:rsidP="00EB18EC">
            <w:pPr>
              <w:tabs>
                <w:tab w:val="left" w:pos="1080"/>
              </w:tabs>
              <w:jc w:val="both"/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</w:pPr>
            <w:r w:rsidRPr="00404FE3"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>о</w:t>
            </w:r>
            <w:r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>т</w:t>
            </w:r>
            <w:r w:rsidRPr="00404FE3"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 xml:space="preserve"> 1 000 000 рублей</w:t>
            </w:r>
          </w:p>
        </w:tc>
      </w:tr>
      <w:tr w:rsidR="004D5370" w:rsidTr="00EB18EC">
        <w:tc>
          <w:tcPr>
            <w:tcW w:w="2377" w:type="dxa"/>
          </w:tcPr>
          <w:p w:rsidR="004D5370" w:rsidRDefault="004D5370" w:rsidP="00EB18EC">
            <w:pPr>
              <w:tabs>
                <w:tab w:val="left" w:pos="1080"/>
              </w:tabs>
              <w:jc w:val="both"/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</w:pPr>
            <w:r w:rsidRPr="004D5370"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6804" w:type="dxa"/>
          </w:tcPr>
          <w:p w:rsidR="004D5370" w:rsidRPr="002A3E7D" w:rsidRDefault="004D5370" w:rsidP="00EB18EC">
            <w:pPr>
              <w:tabs>
                <w:tab w:val="left" w:pos="742"/>
                <w:tab w:val="left" w:pos="1080"/>
              </w:tabs>
              <w:jc w:val="both"/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</w:pPr>
            <w:r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 xml:space="preserve">- </w:t>
            </w:r>
            <w:r w:rsidRPr="002A3E7D"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>недвижимость и транспортные средства</w:t>
            </w:r>
          </w:p>
          <w:p w:rsidR="004D5370" w:rsidRPr="002A3E7D" w:rsidRDefault="004D5370" w:rsidP="00EB18EC">
            <w:pPr>
              <w:tabs>
                <w:tab w:val="left" w:pos="742"/>
                <w:tab w:val="left" w:pos="1080"/>
              </w:tabs>
              <w:jc w:val="both"/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</w:pPr>
            <w:r w:rsidRPr="002A3E7D"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>- ипотека:</w:t>
            </w:r>
          </w:p>
          <w:p w:rsidR="004D5370" w:rsidRPr="002A3E7D" w:rsidRDefault="004D5370" w:rsidP="00EB18EC">
            <w:pPr>
              <w:tabs>
                <w:tab w:val="left" w:pos="742"/>
                <w:tab w:val="left" w:pos="1080"/>
              </w:tabs>
              <w:jc w:val="both"/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</w:pPr>
            <w:r w:rsidRPr="002A3E7D"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>• под объекты застройщиков клиентов банка;</w:t>
            </w:r>
          </w:p>
          <w:p w:rsidR="004D5370" w:rsidRPr="002A3E7D" w:rsidRDefault="004D5370" w:rsidP="00EB18EC">
            <w:pPr>
              <w:tabs>
                <w:tab w:val="left" w:pos="742"/>
                <w:tab w:val="left" w:pos="1080"/>
              </w:tabs>
              <w:jc w:val="both"/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</w:pPr>
            <w:r w:rsidRPr="002A3E7D"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>•под объекты на балансе банка;</w:t>
            </w:r>
          </w:p>
          <w:p w:rsidR="004D5370" w:rsidRPr="004D5370" w:rsidRDefault="004D5370" w:rsidP="00EB18EC">
            <w:pPr>
              <w:tabs>
                <w:tab w:val="left" w:pos="742"/>
                <w:tab w:val="left" w:pos="1080"/>
              </w:tabs>
              <w:jc w:val="both"/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</w:pPr>
            <w:r w:rsidRPr="002A3E7D"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>•первоначальный взнос от 20%.</w:t>
            </w:r>
          </w:p>
        </w:tc>
      </w:tr>
      <w:tr w:rsidR="004D5370" w:rsidTr="00EB18EC">
        <w:tc>
          <w:tcPr>
            <w:tcW w:w="2377" w:type="dxa"/>
          </w:tcPr>
          <w:p w:rsidR="00EB18EC" w:rsidRDefault="00EB18EC" w:rsidP="00EB18EC">
            <w:pPr>
              <w:tabs>
                <w:tab w:val="left" w:pos="1080"/>
              </w:tabs>
              <w:jc w:val="both"/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  <w:t xml:space="preserve">Погашение </w:t>
            </w:r>
            <w:r w:rsidR="004D5370" w:rsidRPr="004D5370"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  <w:t xml:space="preserve">кредита и </w:t>
            </w:r>
          </w:p>
          <w:p w:rsidR="004D5370" w:rsidRDefault="004D5370" w:rsidP="00EB18EC">
            <w:pPr>
              <w:tabs>
                <w:tab w:val="left" w:pos="1080"/>
              </w:tabs>
              <w:jc w:val="both"/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</w:pPr>
            <w:r w:rsidRPr="004D5370"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04" w:type="dxa"/>
          </w:tcPr>
          <w:p w:rsidR="004D5370" w:rsidRDefault="004D5370" w:rsidP="00EB18EC">
            <w:pPr>
              <w:tabs>
                <w:tab w:val="left" w:pos="1080"/>
              </w:tabs>
              <w:jc w:val="both"/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</w:pPr>
            <w:r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>О</w:t>
            </w:r>
            <w:r w:rsidRPr="00404FE3"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>существляется ежемесячно дифференцированными платежами</w:t>
            </w:r>
            <w:r w:rsidRPr="00404FE3">
              <w:rPr>
                <w:rFonts w:ascii="Arial" w:hAnsi="Arial" w:cs="Arial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r w:rsidRPr="00404FE3"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>(размер ежемесячного платежа по погашению кредита постепенно уменьшается к концу периода кредитования, включает в себя погашение основного долга равными частями, и проценты, начисленные за месяц)</w:t>
            </w:r>
          </w:p>
        </w:tc>
      </w:tr>
      <w:tr w:rsidR="004D5370" w:rsidTr="00EB18EC">
        <w:tc>
          <w:tcPr>
            <w:tcW w:w="2377" w:type="dxa"/>
          </w:tcPr>
          <w:p w:rsidR="004D5370" w:rsidRPr="001C4E68" w:rsidRDefault="008B1296" w:rsidP="00EB18EC">
            <w:pPr>
              <w:tabs>
                <w:tab w:val="left" w:pos="1080"/>
              </w:tabs>
              <w:jc w:val="both"/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</w:pPr>
            <w:r w:rsidRPr="001C4E68"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  <w:t>Виды и суммы иных платежей заемщика по договору потребительского кредита</w:t>
            </w:r>
          </w:p>
        </w:tc>
        <w:tc>
          <w:tcPr>
            <w:tcW w:w="6804" w:type="dxa"/>
          </w:tcPr>
          <w:p w:rsidR="004D5370" w:rsidRPr="001C4E68" w:rsidRDefault="004D5370" w:rsidP="001C4E68">
            <w:pPr>
              <w:tabs>
                <w:tab w:val="left" w:pos="1080"/>
              </w:tabs>
              <w:jc w:val="both"/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</w:pPr>
            <w:r w:rsidRPr="001C4E68"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 xml:space="preserve">страховая премия (рассчитывается страховой компанией), комиссия за перевод денежных средств </w:t>
            </w:r>
            <w:r w:rsidR="0091438F" w:rsidRPr="001C4E68"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>получателю</w:t>
            </w:r>
            <w:r w:rsidRPr="001C4E68"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 xml:space="preserve"> (согласно тарифам Банка)</w:t>
            </w:r>
            <w:r w:rsidR="008B1296" w:rsidRPr="001C4E68"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>.</w:t>
            </w:r>
          </w:p>
        </w:tc>
      </w:tr>
      <w:tr w:rsidR="004D5370" w:rsidTr="00EB18EC">
        <w:tc>
          <w:tcPr>
            <w:tcW w:w="2377" w:type="dxa"/>
          </w:tcPr>
          <w:p w:rsidR="004D5370" w:rsidRDefault="004D5370" w:rsidP="00EB18EC">
            <w:pPr>
              <w:tabs>
                <w:tab w:val="left" w:pos="1080"/>
              </w:tabs>
              <w:jc w:val="both"/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</w:pPr>
            <w:r w:rsidRPr="004D5370"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  <w:t>Полная стоимость кредита</w:t>
            </w:r>
          </w:p>
        </w:tc>
        <w:tc>
          <w:tcPr>
            <w:tcW w:w="6804" w:type="dxa"/>
          </w:tcPr>
          <w:p w:rsidR="004D5370" w:rsidRDefault="004D5370" w:rsidP="00EB18EC">
            <w:pPr>
              <w:tabs>
                <w:tab w:val="left" w:pos="1080"/>
              </w:tabs>
              <w:jc w:val="both"/>
              <w:rPr>
                <w:rFonts w:ascii="Myriad Pro" w:eastAsia="Times New Roman" w:hAnsi="Myriad Pro" w:cs="Arial"/>
                <w:b/>
                <w:sz w:val="24"/>
                <w:szCs w:val="24"/>
                <w:lang w:eastAsia="ru-RU"/>
              </w:rPr>
            </w:pPr>
            <w:r w:rsidRPr="00404FE3">
              <w:rPr>
                <w:rFonts w:ascii="Myriad Pro" w:eastAsia="Times New Roman" w:hAnsi="Myriad Pro" w:cs="Arial"/>
                <w:sz w:val="24"/>
                <w:szCs w:val="24"/>
                <w:lang w:eastAsia="ru-RU"/>
              </w:rPr>
              <w:t>от 18,1% до 50% годовых</w:t>
            </w:r>
          </w:p>
        </w:tc>
      </w:tr>
    </w:tbl>
    <w:p w:rsidR="004D5370" w:rsidRDefault="004D5370" w:rsidP="003F5AAA">
      <w:pPr>
        <w:tabs>
          <w:tab w:val="left" w:pos="1080"/>
        </w:tabs>
        <w:spacing w:after="0" w:line="240" w:lineRule="auto"/>
        <w:ind w:left="-142" w:right="-748"/>
        <w:jc w:val="both"/>
        <w:rPr>
          <w:rFonts w:ascii="Myriad Pro" w:eastAsia="Times New Roman" w:hAnsi="Myriad Pro" w:cs="Arial"/>
          <w:b/>
          <w:sz w:val="24"/>
          <w:szCs w:val="24"/>
          <w:lang w:eastAsia="ru-RU"/>
        </w:rPr>
      </w:pPr>
    </w:p>
    <w:p w:rsidR="002A3E7D" w:rsidRPr="00404FE3" w:rsidRDefault="002A3E7D" w:rsidP="003F5AAA">
      <w:pPr>
        <w:tabs>
          <w:tab w:val="left" w:pos="1080"/>
        </w:tabs>
        <w:spacing w:after="0" w:line="240" w:lineRule="auto"/>
        <w:ind w:left="-142" w:right="-748"/>
        <w:jc w:val="both"/>
        <w:rPr>
          <w:rFonts w:ascii="Myriad Pro" w:eastAsia="Times New Roman" w:hAnsi="Myriad Pro" w:cs="Arial"/>
          <w:sz w:val="24"/>
          <w:szCs w:val="24"/>
          <w:lang w:eastAsia="ru-RU"/>
        </w:rPr>
      </w:pPr>
    </w:p>
    <w:p w:rsidR="00657565" w:rsidRPr="00404FE3" w:rsidRDefault="00657565" w:rsidP="004D5370">
      <w:pPr>
        <w:tabs>
          <w:tab w:val="left" w:pos="-180"/>
        </w:tabs>
        <w:spacing w:after="0" w:line="240" w:lineRule="auto"/>
        <w:ind w:right="-748"/>
        <w:jc w:val="both"/>
        <w:rPr>
          <w:rFonts w:ascii="Myriad Pro" w:eastAsia="Times New Roman" w:hAnsi="Myriad Pro" w:cs="Arial"/>
          <w:sz w:val="24"/>
          <w:szCs w:val="24"/>
          <w:lang w:eastAsia="ru-RU"/>
        </w:rPr>
      </w:pPr>
    </w:p>
    <w:p w:rsidR="004D5370" w:rsidRDefault="004D5370" w:rsidP="004D5370">
      <w:pPr>
        <w:spacing w:after="0" w:line="240" w:lineRule="auto"/>
        <w:ind w:left="-284" w:right="340"/>
        <w:jc w:val="both"/>
        <w:rPr>
          <w:rFonts w:ascii="Myriad Pro" w:hAnsi="Myriad Pro" w:cs="Arial"/>
          <w:color w:val="000080"/>
          <w:sz w:val="20"/>
          <w:szCs w:val="20"/>
        </w:rPr>
      </w:pPr>
      <w:r>
        <w:rPr>
          <w:rFonts w:ascii="Myriad Pro" w:hAnsi="Myriad Pro" w:cs="Arial"/>
          <w:b/>
          <w:color w:val="000080"/>
          <w:sz w:val="28"/>
          <w:szCs w:val="28"/>
        </w:rPr>
        <w:t xml:space="preserve">8 </w:t>
      </w:r>
      <w:r w:rsidRPr="005A33B6">
        <w:rPr>
          <w:rFonts w:ascii="Myriad Pro" w:hAnsi="Myriad Pro" w:cs="Arial"/>
          <w:b/>
          <w:color w:val="000080"/>
          <w:sz w:val="28"/>
          <w:szCs w:val="28"/>
        </w:rPr>
        <w:t xml:space="preserve">(8452) </w:t>
      </w:r>
      <w:r>
        <w:rPr>
          <w:rFonts w:ascii="Myriad Pro" w:hAnsi="Myriad Pro" w:cs="Arial"/>
          <w:b/>
          <w:color w:val="000080"/>
          <w:sz w:val="28"/>
          <w:szCs w:val="28"/>
        </w:rPr>
        <w:t>427-000</w:t>
      </w:r>
      <w:r w:rsidRPr="005A33B6">
        <w:rPr>
          <w:rFonts w:ascii="Myriad Pro" w:hAnsi="Myriad Pro" w:cs="Arial"/>
          <w:b/>
          <w:color w:val="000080"/>
          <w:sz w:val="28"/>
          <w:szCs w:val="28"/>
        </w:rPr>
        <w:t>,</w:t>
      </w:r>
      <w:r>
        <w:rPr>
          <w:rFonts w:ascii="Myriad Pro" w:hAnsi="Myriad Pro" w:cs="Arial"/>
          <w:b/>
          <w:color w:val="000080"/>
          <w:sz w:val="28"/>
          <w:szCs w:val="28"/>
        </w:rPr>
        <w:t xml:space="preserve"> 8</w:t>
      </w:r>
      <w:r w:rsidRPr="000868B5">
        <w:rPr>
          <w:rFonts w:ascii="Myriad Pro" w:hAnsi="Myriad Pro" w:cs="Arial"/>
          <w:b/>
          <w:color w:val="000080"/>
          <w:sz w:val="28"/>
          <w:szCs w:val="28"/>
        </w:rPr>
        <w:t xml:space="preserve"> (</w:t>
      </w:r>
      <w:r>
        <w:rPr>
          <w:rFonts w:ascii="Myriad Pro" w:hAnsi="Myriad Pro" w:cs="Arial"/>
          <w:b/>
          <w:color w:val="000080"/>
          <w:sz w:val="28"/>
          <w:szCs w:val="28"/>
        </w:rPr>
        <w:t>800</w:t>
      </w:r>
      <w:r w:rsidRPr="000868B5">
        <w:rPr>
          <w:rFonts w:ascii="Myriad Pro" w:hAnsi="Myriad Pro" w:cs="Arial"/>
          <w:b/>
          <w:color w:val="000080"/>
          <w:sz w:val="28"/>
          <w:szCs w:val="28"/>
        </w:rPr>
        <w:t xml:space="preserve">) </w:t>
      </w:r>
      <w:r>
        <w:rPr>
          <w:rFonts w:ascii="Myriad Pro" w:hAnsi="Myriad Pro" w:cs="Arial"/>
          <w:b/>
          <w:color w:val="000080"/>
          <w:sz w:val="28"/>
          <w:szCs w:val="28"/>
        </w:rPr>
        <w:t>100</w:t>
      </w:r>
      <w:r w:rsidRPr="000868B5">
        <w:rPr>
          <w:rFonts w:ascii="Myriad Pro" w:hAnsi="Myriad Pro" w:cs="Arial"/>
          <w:b/>
          <w:color w:val="000080"/>
          <w:sz w:val="28"/>
          <w:szCs w:val="28"/>
        </w:rPr>
        <w:t xml:space="preserve"> </w:t>
      </w:r>
      <w:r w:rsidRPr="005A33B6">
        <w:rPr>
          <w:rFonts w:ascii="Myriad Pro" w:hAnsi="Myriad Pro" w:cs="Arial"/>
          <w:b/>
          <w:color w:val="000080"/>
          <w:sz w:val="28"/>
          <w:szCs w:val="28"/>
        </w:rPr>
        <w:t>1319</w:t>
      </w:r>
      <w:r w:rsidRPr="00ED7C09">
        <w:rPr>
          <w:rFonts w:ascii="Myriad Pro" w:hAnsi="Myriad Pro" w:cs="Arial"/>
          <w:b/>
          <w:color w:val="000080"/>
          <w:sz w:val="36"/>
          <w:szCs w:val="36"/>
        </w:rPr>
        <w:t xml:space="preserve"> </w:t>
      </w:r>
      <w:r w:rsidRPr="000604A1">
        <w:rPr>
          <w:rFonts w:ascii="Myriad Pro" w:hAnsi="Myriad Pro" w:cs="Arial"/>
          <w:color w:val="000080"/>
          <w:sz w:val="18"/>
          <w:szCs w:val="18"/>
        </w:rPr>
        <w:t>(звонок по России бесплатный)</w:t>
      </w:r>
    </w:p>
    <w:p w:rsidR="007A7D2A" w:rsidRPr="00260F7E" w:rsidRDefault="00837667" w:rsidP="007A7D2A">
      <w:pPr>
        <w:spacing w:after="0" w:line="240" w:lineRule="auto"/>
        <w:ind w:left="-284" w:right="340"/>
        <w:jc w:val="both"/>
        <w:rPr>
          <w:rFonts w:ascii="Myriad Pro" w:hAnsi="Myriad Pro" w:cs="Arial"/>
          <w:b/>
          <w:color w:val="000080"/>
          <w:sz w:val="28"/>
          <w:szCs w:val="28"/>
          <w:u w:val="single"/>
        </w:rPr>
      </w:pPr>
      <w:hyperlink r:id="rId10" w:history="1">
        <w:r w:rsidR="004D5370" w:rsidRPr="000C4281">
          <w:rPr>
            <w:rStyle w:val="af1"/>
            <w:rFonts w:ascii="Myriad Pro" w:hAnsi="Myriad Pro" w:cs="Arial"/>
            <w:b/>
            <w:color w:val="000080"/>
            <w:sz w:val="28"/>
            <w:szCs w:val="28"/>
            <w:lang w:val="en-US"/>
          </w:rPr>
          <w:t>www</w:t>
        </w:r>
        <w:r w:rsidR="004D5370" w:rsidRPr="000C4281">
          <w:rPr>
            <w:rStyle w:val="af1"/>
            <w:rFonts w:ascii="Myriad Pro" w:hAnsi="Myriad Pro" w:cs="Arial"/>
            <w:b/>
            <w:color w:val="000080"/>
            <w:sz w:val="28"/>
            <w:szCs w:val="28"/>
          </w:rPr>
          <w:t>.</w:t>
        </w:r>
        <w:proofErr w:type="spellStart"/>
        <w:r w:rsidR="004D5370" w:rsidRPr="000C4281">
          <w:rPr>
            <w:rStyle w:val="af1"/>
            <w:rFonts w:ascii="Myriad Pro" w:hAnsi="Myriad Pro" w:cs="Arial"/>
            <w:b/>
            <w:color w:val="000080"/>
            <w:sz w:val="28"/>
            <w:szCs w:val="28"/>
            <w:lang w:val="en-US"/>
          </w:rPr>
          <w:t>econombank</w:t>
        </w:r>
        <w:proofErr w:type="spellEnd"/>
        <w:r w:rsidR="004D5370" w:rsidRPr="000C4281">
          <w:rPr>
            <w:rStyle w:val="af1"/>
            <w:rFonts w:ascii="Myriad Pro" w:hAnsi="Myriad Pro" w:cs="Arial"/>
            <w:b/>
            <w:color w:val="000080"/>
            <w:sz w:val="28"/>
            <w:szCs w:val="28"/>
          </w:rPr>
          <w:t>.</w:t>
        </w:r>
        <w:proofErr w:type="spellStart"/>
        <w:r w:rsidR="004D5370" w:rsidRPr="000C4281">
          <w:rPr>
            <w:rStyle w:val="af1"/>
            <w:rFonts w:ascii="Myriad Pro" w:hAnsi="Myriad Pro" w:cs="Arial"/>
            <w:b/>
            <w:color w:val="000080"/>
            <w:sz w:val="28"/>
            <w:szCs w:val="28"/>
            <w:lang w:val="en-US"/>
          </w:rPr>
          <w:t>ru</w:t>
        </w:r>
        <w:proofErr w:type="spellEnd"/>
      </w:hyperlink>
    </w:p>
    <w:p w:rsidR="004D5370" w:rsidRPr="00BC440C" w:rsidRDefault="004D5370" w:rsidP="004D5370">
      <w:pPr>
        <w:spacing w:after="0" w:line="240" w:lineRule="auto"/>
        <w:ind w:left="-284" w:right="340"/>
        <w:jc w:val="both"/>
        <w:rPr>
          <w:rFonts w:ascii="Myriad Pro" w:hAnsi="Myriad Pro"/>
          <w:sz w:val="32"/>
          <w:szCs w:val="32"/>
        </w:rPr>
      </w:pPr>
      <w:r w:rsidRPr="005A33B6">
        <w:rPr>
          <w:rFonts w:ascii="Myriad Pro" w:hAnsi="Myriad Pro" w:cs="Arial"/>
          <w:sz w:val="18"/>
          <w:szCs w:val="18"/>
        </w:rPr>
        <w:t xml:space="preserve">Генеральная лицензия Банка России №1319 </w:t>
      </w:r>
      <w:r>
        <w:rPr>
          <w:rFonts w:ascii="Myriad Pro" w:hAnsi="Myriad Pro" w:cs="Arial"/>
          <w:sz w:val="18"/>
          <w:szCs w:val="18"/>
        </w:rPr>
        <w:t xml:space="preserve">   </w:t>
      </w:r>
    </w:p>
    <w:p w:rsidR="00260F7E" w:rsidRDefault="00260F7E"/>
    <w:p w:rsidR="00260F7E" w:rsidRPr="00260F7E" w:rsidRDefault="00260F7E" w:rsidP="00260F7E"/>
    <w:p w:rsidR="002351DE" w:rsidRPr="00260F7E" w:rsidRDefault="00260F7E" w:rsidP="00260F7E">
      <w:pPr>
        <w:tabs>
          <w:tab w:val="left" w:pos="1080"/>
        </w:tabs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eastAsia="ru-RU"/>
        </w:rPr>
      </w:pPr>
      <w:r w:rsidRPr="00260F7E">
        <w:rPr>
          <w:rFonts w:ascii="Myriad Pro" w:eastAsia="Times New Roman" w:hAnsi="Myriad Pro" w:cs="Arial"/>
          <w:sz w:val="24"/>
          <w:szCs w:val="24"/>
          <w:lang w:eastAsia="ru-RU"/>
        </w:rPr>
        <w:t xml:space="preserve"> </w:t>
      </w:r>
    </w:p>
    <w:sectPr w:rsidR="002351DE" w:rsidRPr="00260F7E" w:rsidSect="00BF5D62">
      <w:headerReference w:type="default" r:id="rId11"/>
      <w:pgSz w:w="11906" w:h="16838"/>
      <w:pgMar w:top="1276" w:right="119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67" w:rsidRDefault="00837667" w:rsidP="0033587E">
      <w:pPr>
        <w:spacing w:after="0" w:line="240" w:lineRule="auto"/>
      </w:pPr>
      <w:r>
        <w:separator/>
      </w:r>
    </w:p>
  </w:endnote>
  <w:endnote w:type="continuationSeparator" w:id="0">
    <w:p w:rsidR="00837667" w:rsidRDefault="00837667" w:rsidP="0033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Black">
    <w:panose1 w:val="020B08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67" w:rsidRDefault="00837667" w:rsidP="0033587E">
      <w:pPr>
        <w:spacing w:after="0" w:line="240" w:lineRule="auto"/>
      </w:pPr>
      <w:r>
        <w:separator/>
      </w:r>
    </w:p>
  </w:footnote>
  <w:footnote w:type="continuationSeparator" w:id="0">
    <w:p w:rsidR="00837667" w:rsidRDefault="00837667" w:rsidP="0033587E">
      <w:pPr>
        <w:spacing w:after="0" w:line="240" w:lineRule="auto"/>
      </w:pPr>
      <w:r>
        <w:continuationSeparator/>
      </w:r>
    </w:p>
  </w:footnote>
  <w:footnote w:id="1">
    <w:p w:rsidR="00EE174F" w:rsidRPr="00EB18EC" w:rsidRDefault="00EE174F" w:rsidP="003F5AAA">
      <w:pPr>
        <w:pStyle w:val="a3"/>
        <w:jc w:val="both"/>
        <w:rPr>
          <w:rFonts w:ascii="Myriad Pro" w:hAnsi="Myriad Pro"/>
          <w:color w:val="000000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EB18EC">
        <w:rPr>
          <w:rFonts w:ascii="Myriad Pro" w:hAnsi="Myriad Pro"/>
          <w:color w:val="000000"/>
          <w:sz w:val="16"/>
          <w:szCs w:val="16"/>
        </w:rPr>
        <w:t xml:space="preserve">Срок рассмотрения заявки может быть увеличен по усмотрению Банка. В случае, принятия отрицательного решения Банк в праве не сообщать причину отказа. </w:t>
      </w:r>
    </w:p>
  </w:footnote>
  <w:footnote w:id="2">
    <w:p w:rsidR="00EE174F" w:rsidRPr="00EB18EC" w:rsidRDefault="00EE174F">
      <w:pPr>
        <w:pStyle w:val="a3"/>
        <w:rPr>
          <w:rFonts w:ascii="Myriad Pro" w:hAnsi="Myriad Pro"/>
          <w:color w:val="000000"/>
          <w:sz w:val="16"/>
          <w:szCs w:val="16"/>
        </w:rPr>
      </w:pPr>
      <w:r w:rsidRPr="00EB18EC">
        <w:rPr>
          <w:rFonts w:ascii="Myriad Pro" w:hAnsi="Myriad Pro"/>
          <w:color w:val="000000"/>
          <w:sz w:val="16"/>
          <w:szCs w:val="16"/>
        </w:rPr>
        <w:footnoteRef/>
      </w:r>
      <w:r w:rsidRPr="00EB18EC">
        <w:rPr>
          <w:rFonts w:ascii="Myriad Pro" w:hAnsi="Myriad Pro"/>
          <w:color w:val="000000"/>
          <w:sz w:val="16"/>
          <w:szCs w:val="16"/>
        </w:rPr>
        <w:t xml:space="preserve"> Список документов по конкретному обеспечению кредита, Вы можете получить у специалиста Банка.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AA" w:rsidRDefault="00882FE4">
    <w:pPr>
      <w:pStyle w:val="a9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FA176FC" wp14:editId="005E8F19">
          <wp:simplePos x="0" y="0"/>
          <wp:positionH relativeFrom="column">
            <wp:posOffset>-892175</wp:posOffset>
          </wp:positionH>
          <wp:positionV relativeFrom="paragraph">
            <wp:posOffset>-316230</wp:posOffset>
          </wp:positionV>
          <wp:extent cx="2247900" cy="552450"/>
          <wp:effectExtent l="0" t="0" r="0" b="0"/>
          <wp:wrapNone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6C8"/>
    <w:multiLevelType w:val="multilevel"/>
    <w:tmpl w:val="00DAEFF6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54D50CF"/>
    <w:multiLevelType w:val="hybridMultilevel"/>
    <w:tmpl w:val="96801130"/>
    <w:lvl w:ilvl="0" w:tplc="9AEE0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2D6288"/>
    <w:multiLevelType w:val="hybridMultilevel"/>
    <w:tmpl w:val="9200AC68"/>
    <w:lvl w:ilvl="0" w:tplc="D31096AC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hint="default"/>
      </w:rPr>
    </w:lvl>
    <w:lvl w:ilvl="1" w:tplc="812AA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3A4AA210">
      <w:start w:val="1"/>
      <w:numFmt w:val="bullet"/>
      <w:lvlText w:val=""/>
      <w:lvlJc w:val="left"/>
      <w:pPr>
        <w:tabs>
          <w:tab w:val="num" w:pos="2360"/>
        </w:tabs>
        <w:ind w:left="2360" w:hanging="380"/>
      </w:pPr>
      <w:rPr>
        <w:rFonts w:ascii="Symbol" w:hAnsi="Symbol" w:hint="default"/>
        <w:color w:val="auto"/>
        <w:sz w:val="16"/>
        <w:szCs w:val="16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06047"/>
    <w:multiLevelType w:val="hybridMultilevel"/>
    <w:tmpl w:val="8B301E24"/>
    <w:lvl w:ilvl="0" w:tplc="812AA9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B1068"/>
    <w:multiLevelType w:val="hybridMultilevel"/>
    <w:tmpl w:val="24D2DC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7E"/>
    <w:rsid w:val="00060182"/>
    <w:rsid w:val="00085D50"/>
    <w:rsid w:val="00136B36"/>
    <w:rsid w:val="001551DB"/>
    <w:rsid w:val="00157078"/>
    <w:rsid w:val="001570DC"/>
    <w:rsid w:val="001C4E68"/>
    <w:rsid w:val="002351DE"/>
    <w:rsid w:val="00255796"/>
    <w:rsid w:val="002571D5"/>
    <w:rsid w:val="00260F7E"/>
    <w:rsid w:val="002A3E7D"/>
    <w:rsid w:val="0033587E"/>
    <w:rsid w:val="003E550D"/>
    <w:rsid w:val="003F5AAA"/>
    <w:rsid w:val="00404FE3"/>
    <w:rsid w:val="00443AA5"/>
    <w:rsid w:val="00466427"/>
    <w:rsid w:val="004D5370"/>
    <w:rsid w:val="005309F8"/>
    <w:rsid w:val="0055599F"/>
    <w:rsid w:val="00585222"/>
    <w:rsid w:val="00627159"/>
    <w:rsid w:val="00657565"/>
    <w:rsid w:val="006755B5"/>
    <w:rsid w:val="006929FF"/>
    <w:rsid w:val="00770DC6"/>
    <w:rsid w:val="007A7D2A"/>
    <w:rsid w:val="00823D77"/>
    <w:rsid w:val="00837667"/>
    <w:rsid w:val="00862920"/>
    <w:rsid w:val="00882FE4"/>
    <w:rsid w:val="008B1296"/>
    <w:rsid w:val="008C4DA1"/>
    <w:rsid w:val="009111CF"/>
    <w:rsid w:val="0091438F"/>
    <w:rsid w:val="00923879"/>
    <w:rsid w:val="00991F23"/>
    <w:rsid w:val="00994BC5"/>
    <w:rsid w:val="009965A9"/>
    <w:rsid w:val="009A3982"/>
    <w:rsid w:val="009D2135"/>
    <w:rsid w:val="00A24EA4"/>
    <w:rsid w:val="00BF5D62"/>
    <w:rsid w:val="00C034A8"/>
    <w:rsid w:val="00C138C6"/>
    <w:rsid w:val="00C7707C"/>
    <w:rsid w:val="00CD786D"/>
    <w:rsid w:val="00CE3551"/>
    <w:rsid w:val="00D11764"/>
    <w:rsid w:val="00D16A22"/>
    <w:rsid w:val="00D74154"/>
    <w:rsid w:val="00DF0FBD"/>
    <w:rsid w:val="00E2167E"/>
    <w:rsid w:val="00E67CB1"/>
    <w:rsid w:val="00EB18EC"/>
    <w:rsid w:val="00EE174F"/>
    <w:rsid w:val="00F551F3"/>
    <w:rsid w:val="00F5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3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35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3587E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33587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3587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3587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F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5AAA"/>
  </w:style>
  <w:style w:type="paragraph" w:styleId="ab">
    <w:name w:val="footer"/>
    <w:basedOn w:val="a"/>
    <w:link w:val="ac"/>
    <w:uiPriority w:val="99"/>
    <w:unhideWhenUsed/>
    <w:rsid w:val="003F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5AAA"/>
  </w:style>
  <w:style w:type="paragraph" w:customStyle="1" w:styleId="ad">
    <w:name w:val="Стиль"/>
    <w:rsid w:val="00C0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55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0FBD"/>
  </w:style>
  <w:style w:type="table" w:styleId="af0">
    <w:name w:val="Table Grid"/>
    <w:basedOn w:val="a1"/>
    <w:uiPriority w:val="59"/>
    <w:rsid w:val="004D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semiHidden/>
    <w:unhideWhenUsed/>
    <w:rsid w:val="004D53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3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35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3587E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33587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3587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3587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F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5AAA"/>
  </w:style>
  <w:style w:type="paragraph" w:styleId="ab">
    <w:name w:val="footer"/>
    <w:basedOn w:val="a"/>
    <w:link w:val="ac"/>
    <w:uiPriority w:val="99"/>
    <w:unhideWhenUsed/>
    <w:rsid w:val="003F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5AAA"/>
  </w:style>
  <w:style w:type="paragraph" w:customStyle="1" w:styleId="ad">
    <w:name w:val="Стиль"/>
    <w:rsid w:val="00C0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55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0FBD"/>
  </w:style>
  <w:style w:type="table" w:styleId="af0">
    <w:name w:val="Table Grid"/>
    <w:basedOn w:val="a1"/>
    <w:uiPriority w:val="59"/>
    <w:rsid w:val="004D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semiHidden/>
    <w:unhideWhenUsed/>
    <w:rsid w:val="004D5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conom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nomban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D9C8-4C67-4721-97CF-AC6FA78B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Волохова Анастасия</dc:creator>
  <cp:lastModifiedBy>Максимова Екатерина</cp:lastModifiedBy>
  <cp:revision>4</cp:revision>
  <cp:lastPrinted>2017-09-11T05:13:00Z</cp:lastPrinted>
  <dcterms:created xsi:type="dcterms:W3CDTF">2017-10-03T11:25:00Z</dcterms:created>
  <dcterms:modified xsi:type="dcterms:W3CDTF">2017-10-05T11:45:00Z</dcterms:modified>
</cp:coreProperties>
</file>